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BC" w:rsidRPr="00B45642" w:rsidRDefault="00815EB1" w:rsidP="00B45642">
      <w:pPr>
        <w:jc w:val="center"/>
        <w:rPr>
          <w:rFonts w:ascii="Times New Roman" w:hAnsi="Times New Roman" w:cs="Times New Roman"/>
          <w:b/>
          <w:sz w:val="24"/>
          <w:szCs w:val="24"/>
          <w:u w:val="single"/>
        </w:rPr>
      </w:pPr>
      <w:r w:rsidRPr="00815EB1">
        <w:rPr>
          <w:rFonts w:ascii="Times New Roman" w:hAnsi="Times New Roman" w:cs="Times New Roman"/>
          <w:b/>
          <w:sz w:val="24"/>
          <w:szCs w:val="24"/>
        </w:rPr>
        <w:t>Marywood University</w:t>
      </w:r>
      <w:r>
        <w:rPr>
          <w:rFonts w:ascii="Times New Roman" w:hAnsi="Times New Roman" w:cs="Times New Roman"/>
          <w:b/>
          <w:sz w:val="24"/>
          <w:szCs w:val="24"/>
        </w:rPr>
        <w:br/>
      </w:r>
      <w:r w:rsidR="00530999" w:rsidRPr="00815EB1">
        <w:rPr>
          <w:rFonts w:ascii="Times New Roman" w:hAnsi="Times New Roman" w:cs="Times New Roman"/>
          <w:b/>
          <w:sz w:val="24"/>
          <w:szCs w:val="24"/>
        </w:rPr>
        <w:t>Research with Human Participants</w:t>
      </w:r>
      <w:r w:rsidR="00530999" w:rsidRPr="00815EB1">
        <w:rPr>
          <w:rFonts w:ascii="Times New Roman" w:hAnsi="Times New Roman" w:cs="Times New Roman"/>
          <w:b/>
          <w:sz w:val="24"/>
          <w:szCs w:val="24"/>
        </w:rPr>
        <w:br/>
      </w:r>
      <w:r w:rsidR="00F40D30">
        <w:rPr>
          <w:rFonts w:ascii="Times New Roman" w:hAnsi="Times New Roman" w:cs="Times New Roman"/>
          <w:b/>
          <w:sz w:val="24"/>
          <w:szCs w:val="24"/>
        </w:rPr>
        <w:t>Advisor/Sponsor</w:t>
      </w:r>
      <w:r w:rsidR="00060317">
        <w:rPr>
          <w:rFonts w:ascii="Times New Roman" w:hAnsi="Times New Roman" w:cs="Times New Roman"/>
          <w:b/>
          <w:sz w:val="24"/>
          <w:szCs w:val="24"/>
        </w:rPr>
        <w:t xml:space="preserve"> </w:t>
      </w:r>
      <w:r w:rsidR="00B45642" w:rsidRPr="00815EB1">
        <w:rPr>
          <w:rFonts w:ascii="Times New Roman" w:hAnsi="Times New Roman" w:cs="Times New Roman"/>
          <w:b/>
          <w:sz w:val="24"/>
          <w:szCs w:val="24"/>
        </w:rPr>
        <w:t>Guide</w:t>
      </w:r>
    </w:p>
    <w:p w:rsidR="00B45642" w:rsidRDefault="001D0BDB" w:rsidP="00555D1F">
      <w:pPr>
        <w:spacing w:line="240" w:lineRule="auto"/>
        <w:rPr>
          <w:rFonts w:ascii="Times New Roman" w:hAnsi="Times New Roman" w:cs="Times New Roman"/>
          <w:sz w:val="24"/>
          <w:szCs w:val="24"/>
        </w:rPr>
      </w:pPr>
      <w:r>
        <w:rPr>
          <w:rFonts w:ascii="Times New Roman" w:hAnsi="Times New Roman" w:cs="Times New Roman"/>
          <w:sz w:val="24"/>
          <w:szCs w:val="24"/>
        </w:rPr>
        <w:t xml:space="preserve">Congratulations on being a faculty </w:t>
      </w:r>
      <w:r w:rsidR="00F40D30">
        <w:rPr>
          <w:rFonts w:ascii="Times New Roman" w:hAnsi="Times New Roman" w:cs="Times New Roman"/>
          <w:sz w:val="24"/>
          <w:szCs w:val="24"/>
        </w:rPr>
        <w:t>advisor</w:t>
      </w:r>
      <w:r>
        <w:rPr>
          <w:rFonts w:ascii="Times New Roman" w:hAnsi="Times New Roman" w:cs="Times New Roman"/>
          <w:sz w:val="24"/>
          <w:szCs w:val="24"/>
        </w:rPr>
        <w:t xml:space="preserve">!  </w:t>
      </w:r>
      <w:r w:rsidR="0046324E">
        <w:rPr>
          <w:rFonts w:ascii="Times New Roman" w:hAnsi="Times New Roman" w:cs="Times New Roman"/>
          <w:sz w:val="24"/>
          <w:szCs w:val="24"/>
        </w:rPr>
        <w:t xml:space="preserve">You fulfill a significant role in your </w:t>
      </w:r>
      <w:r w:rsidR="00815EB1">
        <w:rPr>
          <w:rFonts w:ascii="Times New Roman" w:hAnsi="Times New Roman" w:cs="Times New Roman"/>
          <w:sz w:val="24"/>
          <w:szCs w:val="24"/>
        </w:rPr>
        <w:t>students</w:t>
      </w:r>
      <w:r w:rsidR="0046324E">
        <w:rPr>
          <w:rFonts w:ascii="Times New Roman" w:hAnsi="Times New Roman" w:cs="Times New Roman"/>
          <w:sz w:val="24"/>
          <w:szCs w:val="24"/>
        </w:rPr>
        <w:t>’ research experience at Marywood University. Part of your responsibility is to ensure the protection of human participants in your students’ projects</w:t>
      </w:r>
      <w:r w:rsidR="00DA3B47">
        <w:rPr>
          <w:rFonts w:ascii="Times New Roman" w:hAnsi="Times New Roman" w:cs="Times New Roman"/>
          <w:sz w:val="24"/>
          <w:szCs w:val="24"/>
        </w:rPr>
        <w:t xml:space="preserve">, </w:t>
      </w:r>
      <w:r w:rsidR="00815EB1">
        <w:rPr>
          <w:rFonts w:ascii="Times New Roman" w:hAnsi="Times New Roman" w:cs="Times New Roman"/>
          <w:sz w:val="24"/>
          <w:szCs w:val="24"/>
        </w:rPr>
        <w:t>and the</w:t>
      </w:r>
      <w:r w:rsidR="00DA3B47">
        <w:rPr>
          <w:rFonts w:ascii="Times New Roman" w:hAnsi="Times New Roman" w:cs="Times New Roman"/>
          <w:sz w:val="24"/>
          <w:szCs w:val="24"/>
        </w:rPr>
        <w:t xml:space="preserve"> accurate submission</w:t>
      </w:r>
      <w:r w:rsidR="00815EB1">
        <w:rPr>
          <w:rFonts w:ascii="Times New Roman" w:hAnsi="Times New Roman" w:cs="Times New Roman"/>
          <w:sz w:val="24"/>
          <w:szCs w:val="24"/>
        </w:rPr>
        <w:t xml:space="preserve"> </w:t>
      </w:r>
      <w:r w:rsidR="00DA3B47">
        <w:rPr>
          <w:rFonts w:ascii="Times New Roman" w:hAnsi="Times New Roman" w:cs="Times New Roman"/>
          <w:sz w:val="24"/>
          <w:szCs w:val="24"/>
        </w:rPr>
        <w:t xml:space="preserve">of applications for review </w:t>
      </w:r>
      <w:r w:rsidR="00815EB1">
        <w:rPr>
          <w:rFonts w:ascii="Times New Roman" w:hAnsi="Times New Roman" w:cs="Times New Roman"/>
          <w:sz w:val="24"/>
          <w:szCs w:val="24"/>
        </w:rPr>
        <w:t>by one of Marywood University’s research committees</w:t>
      </w:r>
      <w:r w:rsidR="0046324E">
        <w:rPr>
          <w:rFonts w:ascii="Times New Roman" w:hAnsi="Times New Roman" w:cs="Times New Roman"/>
          <w:sz w:val="24"/>
          <w:szCs w:val="24"/>
        </w:rPr>
        <w:t xml:space="preserve">. As such, </w:t>
      </w:r>
      <w:r w:rsidR="00F40D30">
        <w:rPr>
          <w:rFonts w:ascii="Times New Roman" w:hAnsi="Times New Roman" w:cs="Times New Roman"/>
          <w:sz w:val="24"/>
          <w:szCs w:val="24"/>
        </w:rPr>
        <w:t xml:space="preserve">we </w:t>
      </w:r>
      <w:r w:rsidR="0046324E">
        <w:rPr>
          <w:rFonts w:ascii="Times New Roman" w:hAnsi="Times New Roman" w:cs="Times New Roman"/>
          <w:sz w:val="24"/>
          <w:szCs w:val="24"/>
        </w:rPr>
        <w:t xml:space="preserve">would like to </w:t>
      </w:r>
      <w:r w:rsidR="008C2ECD">
        <w:rPr>
          <w:rFonts w:ascii="Times New Roman" w:hAnsi="Times New Roman" w:cs="Times New Roman"/>
          <w:sz w:val="24"/>
          <w:szCs w:val="24"/>
        </w:rPr>
        <w:t>inform</w:t>
      </w:r>
      <w:r w:rsidR="0046324E">
        <w:rPr>
          <w:rFonts w:ascii="Times New Roman" w:hAnsi="Times New Roman" w:cs="Times New Roman"/>
          <w:sz w:val="24"/>
          <w:szCs w:val="24"/>
        </w:rPr>
        <w:t xml:space="preserve"> you</w:t>
      </w:r>
      <w:r w:rsidR="00B45642" w:rsidRPr="00B45642">
        <w:rPr>
          <w:rFonts w:ascii="Times New Roman" w:hAnsi="Times New Roman" w:cs="Times New Roman"/>
          <w:sz w:val="24"/>
          <w:szCs w:val="24"/>
        </w:rPr>
        <w:t xml:space="preserve"> about </w:t>
      </w:r>
      <w:r w:rsidR="0046324E">
        <w:rPr>
          <w:rFonts w:ascii="Times New Roman" w:hAnsi="Times New Roman" w:cs="Times New Roman"/>
          <w:sz w:val="24"/>
          <w:szCs w:val="24"/>
        </w:rPr>
        <w:t xml:space="preserve">some of </w:t>
      </w:r>
      <w:r w:rsidR="00B45642" w:rsidRPr="00B45642">
        <w:rPr>
          <w:rFonts w:ascii="Times New Roman" w:hAnsi="Times New Roman" w:cs="Times New Roman"/>
          <w:sz w:val="24"/>
          <w:szCs w:val="24"/>
        </w:rPr>
        <w:t xml:space="preserve">the requirements </w:t>
      </w:r>
      <w:r w:rsidR="00804510">
        <w:rPr>
          <w:rFonts w:ascii="Times New Roman" w:hAnsi="Times New Roman" w:cs="Times New Roman"/>
          <w:sz w:val="24"/>
          <w:szCs w:val="24"/>
        </w:rPr>
        <w:t xml:space="preserve">of </w:t>
      </w:r>
      <w:r w:rsidR="0055058B">
        <w:rPr>
          <w:rFonts w:ascii="Times New Roman" w:hAnsi="Times New Roman" w:cs="Times New Roman"/>
          <w:sz w:val="24"/>
          <w:szCs w:val="24"/>
        </w:rPr>
        <w:t>our Human Research Protection Pro</w:t>
      </w:r>
      <w:r w:rsidR="000E70AE">
        <w:rPr>
          <w:rFonts w:ascii="Times New Roman" w:hAnsi="Times New Roman" w:cs="Times New Roman"/>
          <w:sz w:val="24"/>
          <w:szCs w:val="24"/>
        </w:rPr>
        <w:t>g</w:t>
      </w:r>
      <w:r w:rsidR="0055058B">
        <w:rPr>
          <w:rFonts w:ascii="Times New Roman" w:hAnsi="Times New Roman" w:cs="Times New Roman"/>
          <w:sz w:val="24"/>
          <w:szCs w:val="24"/>
        </w:rPr>
        <w:t>ram.</w:t>
      </w:r>
    </w:p>
    <w:p w:rsidR="000D449D" w:rsidRPr="000D449D" w:rsidRDefault="0012329A" w:rsidP="000D449D">
      <w:pPr>
        <w:pStyle w:val="Heading1"/>
        <w:rPr>
          <w:b w:val="0"/>
          <w:sz w:val="24"/>
          <w:szCs w:val="24"/>
        </w:rPr>
      </w:pPr>
      <w:r>
        <w:rPr>
          <w:sz w:val="24"/>
          <w:szCs w:val="24"/>
          <w:u w:val="single"/>
        </w:rPr>
        <w:t xml:space="preserve">Institutional </w:t>
      </w:r>
      <w:r w:rsidR="00B45642" w:rsidRPr="00B45642">
        <w:rPr>
          <w:sz w:val="24"/>
          <w:szCs w:val="24"/>
          <w:u w:val="single"/>
        </w:rPr>
        <w:t>Policy</w:t>
      </w:r>
      <w:r>
        <w:rPr>
          <w:sz w:val="24"/>
          <w:szCs w:val="24"/>
          <w:u w:val="single"/>
        </w:rPr>
        <w:t xml:space="preserve"> - Review of Research</w:t>
      </w:r>
      <w:r w:rsidR="00B45642" w:rsidRPr="00B45642">
        <w:rPr>
          <w:sz w:val="24"/>
          <w:szCs w:val="24"/>
          <w:u w:val="single"/>
        </w:rPr>
        <w:t xml:space="preserve"> </w:t>
      </w:r>
      <w:r w:rsidR="00B45642">
        <w:rPr>
          <w:sz w:val="24"/>
          <w:szCs w:val="24"/>
          <w:u w:val="single"/>
        </w:rPr>
        <w:br/>
      </w:r>
      <w:r w:rsidR="00B45642">
        <w:rPr>
          <w:b w:val="0"/>
          <w:sz w:val="24"/>
          <w:szCs w:val="24"/>
        </w:rPr>
        <w:br/>
      </w:r>
      <w:r w:rsidR="00B45642" w:rsidRPr="00B45642">
        <w:rPr>
          <w:b w:val="0"/>
          <w:sz w:val="24"/>
          <w:szCs w:val="24"/>
        </w:rPr>
        <w:t xml:space="preserve">The Policy Committee of Marywood University had </w:t>
      </w:r>
      <w:r w:rsidR="00BC77E2">
        <w:rPr>
          <w:b w:val="0"/>
          <w:sz w:val="24"/>
          <w:szCs w:val="24"/>
        </w:rPr>
        <w:t xml:space="preserve">last </w:t>
      </w:r>
      <w:r w:rsidR="00B45642" w:rsidRPr="00B45642">
        <w:rPr>
          <w:b w:val="0"/>
          <w:sz w:val="24"/>
          <w:szCs w:val="24"/>
        </w:rPr>
        <w:t xml:space="preserve">updated its policy concerning </w:t>
      </w:r>
      <w:hyperlink r:id="rId8" w:history="1">
        <w:r w:rsidR="00B45642" w:rsidRPr="00B45642">
          <w:rPr>
            <w:rStyle w:val="Hyperlink"/>
            <w:b w:val="0"/>
            <w:i/>
            <w:sz w:val="24"/>
            <w:szCs w:val="24"/>
          </w:rPr>
          <w:t>Institutional Review of Research Involving Human Participants</w:t>
        </w:r>
      </w:hyperlink>
      <w:r w:rsidR="0046324E">
        <w:rPr>
          <w:b w:val="0"/>
          <w:i/>
          <w:sz w:val="24"/>
          <w:szCs w:val="24"/>
        </w:rPr>
        <w:t xml:space="preserve"> </w:t>
      </w:r>
      <w:r w:rsidR="00077387">
        <w:rPr>
          <w:b w:val="0"/>
          <w:sz w:val="24"/>
          <w:szCs w:val="24"/>
        </w:rPr>
        <w:t xml:space="preserve">in </w:t>
      </w:r>
      <w:r w:rsidR="0046324E" w:rsidRPr="0046324E">
        <w:rPr>
          <w:b w:val="0"/>
          <w:sz w:val="24"/>
          <w:szCs w:val="24"/>
        </w:rPr>
        <w:t>April</w:t>
      </w:r>
      <w:r w:rsidR="00077387">
        <w:rPr>
          <w:b w:val="0"/>
          <w:sz w:val="24"/>
          <w:szCs w:val="24"/>
        </w:rPr>
        <w:t xml:space="preserve"> of 201</w:t>
      </w:r>
      <w:r w:rsidR="000D449D">
        <w:rPr>
          <w:b w:val="0"/>
          <w:sz w:val="24"/>
          <w:szCs w:val="24"/>
        </w:rPr>
        <w:t>1</w:t>
      </w:r>
      <w:r w:rsidR="0046324E">
        <w:rPr>
          <w:b w:val="0"/>
          <w:i/>
          <w:sz w:val="24"/>
          <w:szCs w:val="24"/>
        </w:rPr>
        <w:t>.</w:t>
      </w:r>
      <w:r w:rsidR="00B45642">
        <w:rPr>
          <w:b w:val="0"/>
          <w:i/>
          <w:sz w:val="24"/>
          <w:szCs w:val="24"/>
        </w:rPr>
        <w:t xml:space="preserve"> </w:t>
      </w:r>
      <w:r w:rsidR="000D449D" w:rsidRPr="000D449D">
        <w:rPr>
          <w:b w:val="0"/>
          <w:sz w:val="24"/>
          <w:szCs w:val="24"/>
        </w:rPr>
        <w:t xml:space="preserve">Research by faculty, staff, </w:t>
      </w:r>
      <w:r w:rsidR="000D449D" w:rsidRPr="00B43987">
        <w:rPr>
          <w:b w:val="0"/>
          <w:sz w:val="24"/>
          <w:szCs w:val="24"/>
        </w:rPr>
        <w:t>or students</w:t>
      </w:r>
      <w:r w:rsidR="000D449D" w:rsidRPr="000D449D">
        <w:rPr>
          <w:b w:val="0"/>
          <w:sz w:val="24"/>
          <w:szCs w:val="24"/>
        </w:rPr>
        <w:t xml:space="preserve"> of Marywood University involving human participants, conducted at Marywood University or under its sponsorship at another location, must comply with applicable policies, procedures and guidelines for the protection of human subjects.</w:t>
      </w:r>
    </w:p>
    <w:p w:rsidR="000D449D" w:rsidRDefault="000D449D" w:rsidP="000D449D">
      <w:pPr>
        <w:pStyle w:val="Heading1"/>
        <w:rPr>
          <w:b w:val="0"/>
          <w:sz w:val="24"/>
          <w:szCs w:val="24"/>
        </w:rPr>
      </w:pPr>
      <w:r w:rsidRPr="000D449D">
        <w:rPr>
          <w:b w:val="0"/>
          <w:sz w:val="24"/>
          <w:szCs w:val="24"/>
        </w:rPr>
        <w:t xml:space="preserve">All research that can be defined as "a systematic investigation designed to develop or contribute to generalizable knowledge" (45 CFR 46) must be reviewed and approved by the Institutional Review Board for the Protection of Human Participants (IRB) or submitted as an exemption request for review to the </w:t>
      </w:r>
      <w:r w:rsidRPr="000B5948">
        <w:rPr>
          <w:b w:val="0"/>
          <w:sz w:val="24"/>
          <w:szCs w:val="24"/>
        </w:rPr>
        <w:t>Exempt Review Committee (ERC)</w:t>
      </w:r>
      <w:r w:rsidRPr="000D449D">
        <w:rPr>
          <w:b w:val="0"/>
          <w:sz w:val="24"/>
          <w:szCs w:val="24"/>
        </w:rPr>
        <w:t xml:space="preserve">.   </w:t>
      </w:r>
    </w:p>
    <w:p w:rsidR="000D449D" w:rsidRDefault="000D449D" w:rsidP="000D449D">
      <w:pPr>
        <w:pStyle w:val="Heading1"/>
        <w:rPr>
          <w:b w:val="0"/>
          <w:sz w:val="24"/>
          <w:szCs w:val="24"/>
        </w:rPr>
      </w:pPr>
      <w:r w:rsidRPr="000D449D">
        <w:rPr>
          <w:b w:val="0"/>
          <w:sz w:val="24"/>
          <w:szCs w:val="24"/>
        </w:rPr>
        <w:t xml:space="preserve">IRB/ERC review is also required of research </w:t>
      </w:r>
      <w:r w:rsidR="00302705">
        <w:rPr>
          <w:b w:val="0"/>
          <w:sz w:val="24"/>
          <w:szCs w:val="24"/>
        </w:rPr>
        <w:t>conducted by individuals outside of</w:t>
      </w:r>
      <w:r w:rsidRPr="000D449D">
        <w:rPr>
          <w:b w:val="0"/>
          <w:sz w:val="24"/>
          <w:szCs w:val="24"/>
        </w:rPr>
        <w:t xml:space="preserve"> Marywood University but which is performed on the premises</w:t>
      </w:r>
      <w:r w:rsidR="00A70F73">
        <w:rPr>
          <w:b w:val="0"/>
          <w:sz w:val="24"/>
          <w:szCs w:val="24"/>
        </w:rPr>
        <w:t xml:space="preserve"> </w:t>
      </w:r>
      <w:r w:rsidRPr="000D449D">
        <w:rPr>
          <w:b w:val="0"/>
          <w:sz w:val="24"/>
          <w:szCs w:val="24"/>
        </w:rPr>
        <w:t>of Marywood University</w:t>
      </w:r>
      <w:r w:rsidR="0055058B">
        <w:rPr>
          <w:b w:val="0"/>
          <w:sz w:val="24"/>
          <w:szCs w:val="24"/>
        </w:rPr>
        <w:t xml:space="preserve"> (including recruitment via email)</w:t>
      </w:r>
      <w:r w:rsidRPr="000D449D">
        <w:rPr>
          <w:b w:val="0"/>
          <w:sz w:val="24"/>
          <w:szCs w:val="24"/>
        </w:rPr>
        <w:t xml:space="preserve">, even if the research has already been approved by the IRB at the sponsoring institution or elsewhere. Researchers outside of Marywood University must identify a </w:t>
      </w:r>
      <w:r w:rsidR="00D92B51" w:rsidRPr="0072779D">
        <w:rPr>
          <w:b w:val="0"/>
          <w:sz w:val="24"/>
          <w:szCs w:val="24"/>
        </w:rPr>
        <w:t>full-time</w:t>
      </w:r>
      <w:r w:rsidR="00D92B51">
        <w:rPr>
          <w:b w:val="0"/>
          <w:sz w:val="24"/>
          <w:szCs w:val="24"/>
        </w:rPr>
        <w:t xml:space="preserve"> </w:t>
      </w:r>
      <w:r w:rsidRPr="000D449D">
        <w:rPr>
          <w:b w:val="0"/>
          <w:sz w:val="24"/>
          <w:szCs w:val="24"/>
        </w:rPr>
        <w:t>faculty or administrative sponsor from Marywood University.</w:t>
      </w:r>
    </w:p>
    <w:p w:rsidR="00897D51" w:rsidRDefault="00897D51" w:rsidP="00897D51">
      <w:pPr>
        <w:pStyle w:val="Heading1"/>
        <w:rPr>
          <w:b w:val="0"/>
          <w:sz w:val="24"/>
          <w:szCs w:val="24"/>
        </w:rPr>
      </w:pPr>
      <w:r>
        <w:rPr>
          <w:b w:val="0"/>
          <w:sz w:val="24"/>
          <w:szCs w:val="24"/>
        </w:rPr>
        <w:t xml:space="preserve">All dissertation, thesis/professional contribution, or honor’s thesis projects involving human participants must undergo IRB/ERC review. </w:t>
      </w:r>
    </w:p>
    <w:p w:rsidR="00683822" w:rsidRDefault="00683822" w:rsidP="00555D1F">
      <w:pPr>
        <w:rPr>
          <w:rFonts w:ascii="Times New Roman" w:hAnsi="Times New Roman" w:cs="Times New Roman"/>
          <w:b/>
          <w:sz w:val="24"/>
          <w:szCs w:val="24"/>
          <w:u w:val="single"/>
        </w:rPr>
      </w:pPr>
      <w:r>
        <w:rPr>
          <w:rFonts w:ascii="Times New Roman" w:hAnsi="Times New Roman" w:cs="Times New Roman"/>
          <w:b/>
          <w:sz w:val="24"/>
          <w:szCs w:val="24"/>
          <w:u w:val="single"/>
        </w:rPr>
        <w:t>Mandatory Online Training</w:t>
      </w:r>
      <w:r w:rsidR="00752646">
        <w:rPr>
          <w:rFonts w:ascii="Times New Roman" w:hAnsi="Times New Roman" w:cs="Times New Roman"/>
          <w:b/>
          <w:sz w:val="24"/>
          <w:szCs w:val="24"/>
          <w:u w:val="single"/>
        </w:rPr>
        <w:t xml:space="preserve"> for All Research Personnel</w:t>
      </w:r>
    </w:p>
    <w:p w:rsidR="00555D1F" w:rsidRDefault="00555D1F" w:rsidP="00BC77E2">
      <w:pPr>
        <w:spacing w:after="120" w:line="240" w:lineRule="auto"/>
        <w:rPr>
          <w:rFonts w:ascii="Times New Roman" w:hAnsi="Times New Roman" w:cs="Times New Roman"/>
          <w:sz w:val="24"/>
          <w:szCs w:val="24"/>
        </w:rPr>
      </w:pPr>
      <w:r>
        <w:rPr>
          <w:rFonts w:ascii="Times New Roman" w:hAnsi="Times New Roman" w:cs="Times New Roman"/>
          <w:sz w:val="24"/>
          <w:szCs w:val="24"/>
        </w:rPr>
        <w:t>All research personnel</w:t>
      </w:r>
      <w:r w:rsidR="00731245">
        <w:rPr>
          <w:rFonts w:ascii="Times New Roman" w:hAnsi="Times New Roman" w:cs="Times New Roman"/>
          <w:sz w:val="24"/>
          <w:szCs w:val="24"/>
        </w:rPr>
        <w:t xml:space="preserve"> - </w:t>
      </w:r>
      <w:r>
        <w:rPr>
          <w:rFonts w:ascii="Times New Roman" w:hAnsi="Times New Roman" w:cs="Times New Roman"/>
          <w:sz w:val="24"/>
          <w:szCs w:val="24"/>
        </w:rPr>
        <w:t>principal investigators, co-investigators, research assistants</w:t>
      </w:r>
      <w:r w:rsidR="00D92B51" w:rsidRPr="0072779D">
        <w:rPr>
          <w:rFonts w:ascii="Times New Roman" w:hAnsi="Times New Roman" w:cs="Times New Roman"/>
          <w:sz w:val="24"/>
          <w:szCs w:val="24"/>
        </w:rPr>
        <w:t>,</w:t>
      </w:r>
      <w:r>
        <w:rPr>
          <w:rFonts w:ascii="Times New Roman" w:hAnsi="Times New Roman" w:cs="Times New Roman"/>
          <w:sz w:val="24"/>
          <w:szCs w:val="24"/>
        </w:rPr>
        <w:t xml:space="preserve"> and </w:t>
      </w:r>
      <w:r w:rsidR="0057347B">
        <w:rPr>
          <w:rFonts w:ascii="Times New Roman" w:hAnsi="Times New Roman" w:cs="Times New Roman"/>
          <w:sz w:val="24"/>
          <w:szCs w:val="24"/>
        </w:rPr>
        <w:t>advisors</w:t>
      </w:r>
      <w:r w:rsidR="00731245">
        <w:rPr>
          <w:rFonts w:ascii="Times New Roman" w:hAnsi="Times New Roman" w:cs="Times New Roman"/>
          <w:sz w:val="24"/>
          <w:szCs w:val="24"/>
        </w:rPr>
        <w:t xml:space="preserve"> - </w:t>
      </w:r>
      <w:r>
        <w:rPr>
          <w:rFonts w:ascii="Times New Roman" w:hAnsi="Times New Roman" w:cs="Times New Roman"/>
          <w:sz w:val="24"/>
          <w:szCs w:val="24"/>
        </w:rPr>
        <w:t xml:space="preserve">are required to complete </w:t>
      </w:r>
      <w:r w:rsidR="00AB2AD5" w:rsidRPr="00F4199D">
        <w:rPr>
          <w:rFonts w:ascii="Times New Roman" w:hAnsi="Times New Roman" w:cs="Times New Roman"/>
          <w:sz w:val="24"/>
          <w:szCs w:val="24"/>
          <w:u w:val="single"/>
        </w:rPr>
        <w:t>two</w:t>
      </w:r>
      <w:r w:rsidR="00AB2AD5">
        <w:rPr>
          <w:rFonts w:ascii="Times New Roman" w:hAnsi="Times New Roman" w:cs="Times New Roman"/>
          <w:sz w:val="24"/>
          <w:szCs w:val="24"/>
        </w:rPr>
        <w:t>, online</w:t>
      </w:r>
      <w:r>
        <w:rPr>
          <w:rFonts w:ascii="Times New Roman" w:hAnsi="Times New Roman" w:cs="Times New Roman"/>
          <w:sz w:val="24"/>
          <w:szCs w:val="24"/>
        </w:rPr>
        <w:t xml:space="preserve"> training courses</w:t>
      </w:r>
      <w:r w:rsidR="00731245">
        <w:rPr>
          <w:rFonts w:ascii="Times New Roman" w:hAnsi="Times New Roman" w:cs="Times New Roman"/>
          <w:sz w:val="24"/>
          <w:szCs w:val="24"/>
        </w:rPr>
        <w:t>, one in each of the following:</w:t>
      </w:r>
    </w:p>
    <w:p w:rsidR="00555D1F" w:rsidRDefault="00555D1F" w:rsidP="00BC77E2">
      <w:pPr>
        <w:pStyle w:val="ListParagraph"/>
        <w:numPr>
          <w:ilvl w:val="0"/>
          <w:numId w:val="3"/>
        </w:numPr>
        <w:spacing w:after="120" w:line="240" w:lineRule="auto"/>
        <w:rPr>
          <w:rFonts w:ascii="Times New Roman" w:hAnsi="Times New Roman" w:cs="Times New Roman"/>
          <w:sz w:val="24"/>
          <w:szCs w:val="24"/>
        </w:rPr>
      </w:pPr>
      <w:r w:rsidRPr="00016E2A">
        <w:rPr>
          <w:rFonts w:ascii="Times New Roman" w:hAnsi="Times New Roman" w:cs="Times New Roman"/>
          <w:b/>
          <w:sz w:val="24"/>
          <w:szCs w:val="24"/>
        </w:rPr>
        <w:t>Human Research Curriculum</w:t>
      </w:r>
      <w:r>
        <w:rPr>
          <w:rFonts w:ascii="Times New Roman" w:hAnsi="Times New Roman" w:cs="Times New Roman"/>
          <w:sz w:val="24"/>
          <w:szCs w:val="24"/>
        </w:rPr>
        <w:t xml:space="preserve"> </w:t>
      </w:r>
      <w:r w:rsidR="00731245">
        <w:rPr>
          <w:rFonts w:ascii="Times New Roman" w:hAnsi="Times New Roman" w:cs="Times New Roman"/>
          <w:sz w:val="24"/>
          <w:szCs w:val="24"/>
        </w:rPr>
        <w:t>(Social/Behavioral or</w:t>
      </w:r>
      <w:r>
        <w:rPr>
          <w:rFonts w:ascii="Times New Roman" w:hAnsi="Times New Roman" w:cs="Times New Roman"/>
          <w:sz w:val="24"/>
          <w:szCs w:val="24"/>
        </w:rPr>
        <w:t xml:space="preserve"> Biomedical)</w:t>
      </w:r>
    </w:p>
    <w:p w:rsidR="00555D1F" w:rsidRDefault="00555D1F" w:rsidP="00BC77E2">
      <w:pPr>
        <w:pStyle w:val="ListParagraph"/>
        <w:numPr>
          <w:ilvl w:val="0"/>
          <w:numId w:val="3"/>
        </w:numPr>
        <w:spacing w:after="120" w:line="240" w:lineRule="auto"/>
        <w:rPr>
          <w:rFonts w:ascii="Times New Roman" w:hAnsi="Times New Roman" w:cs="Times New Roman"/>
          <w:sz w:val="24"/>
          <w:szCs w:val="24"/>
        </w:rPr>
      </w:pPr>
      <w:r w:rsidRPr="00016E2A">
        <w:rPr>
          <w:rFonts w:ascii="Times New Roman" w:hAnsi="Times New Roman" w:cs="Times New Roman"/>
          <w:b/>
          <w:sz w:val="24"/>
          <w:szCs w:val="24"/>
        </w:rPr>
        <w:t>Responsible Conduct of Research</w:t>
      </w:r>
      <w:r>
        <w:rPr>
          <w:rFonts w:ascii="Times New Roman" w:hAnsi="Times New Roman" w:cs="Times New Roman"/>
          <w:sz w:val="24"/>
          <w:szCs w:val="24"/>
        </w:rPr>
        <w:t xml:space="preserve"> </w:t>
      </w:r>
      <w:r w:rsidRPr="00016E2A">
        <w:rPr>
          <w:rFonts w:ascii="Times New Roman" w:hAnsi="Times New Roman" w:cs="Times New Roman"/>
          <w:b/>
          <w:sz w:val="24"/>
          <w:szCs w:val="24"/>
        </w:rPr>
        <w:t xml:space="preserve">(RCR) </w:t>
      </w:r>
      <w:r>
        <w:rPr>
          <w:rFonts w:ascii="Times New Roman" w:hAnsi="Times New Roman" w:cs="Times New Roman"/>
          <w:sz w:val="24"/>
          <w:szCs w:val="24"/>
        </w:rPr>
        <w:t>(</w:t>
      </w:r>
      <w:r w:rsidR="0057347B">
        <w:rPr>
          <w:rFonts w:ascii="Times New Roman" w:hAnsi="Times New Roman" w:cs="Times New Roman"/>
          <w:sz w:val="24"/>
          <w:szCs w:val="24"/>
        </w:rPr>
        <w:t>Basic Course)</w:t>
      </w:r>
    </w:p>
    <w:p w:rsidR="00555D1F" w:rsidRDefault="00555D1F" w:rsidP="00BC77E2">
      <w:pPr>
        <w:pStyle w:val="ListParagraph"/>
        <w:spacing w:after="120" w:line="240" w:lineRule="auto"/>
        <w:rPr>
          <w:rFonts w:ascii="Times New Roman" w:hAnsi="Times New Roman" w:cs="Times New Roman"/>
          <w:sz w:val="24"/>
          <w:szCs w:val="24"/>
        </w:rPr>
      </w:pPr>
    </w:p>
    <w:p w:rsidR="00555D1F" w:rsidRDefault="00555D1F" w:rsidP="00BC77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Both courses </w:t>
      </w:r>
      <w:r w:rsidR="00A70F73">
        <w:rPr>
          <w:rFonts w:ascii="Times New Roman" w:hAnsi="Times New Roman" w:cs="Times New Roman"/>
          <w:sz w:val="24"/>
          <w:szCs w:val="24"/>
        </w:rPr>
        <w:t>must</w:t>
      </w:r>
      <w:r>
        <w:rPr>
          <w:rFonts w:ascii="Times New Roman" w:hAnsi="Times New Roman" w:cs="Times New Roman"/>
          <w:sz w:val="24"/>
          <w:szCs w:val="24"/>
        </w:rPr>
        <w:t xml:space="preserve"> be completed via </w:t>
      </w:r>
      <w:r w:rsidR="00F4199D">
        <w:rPr>
          <w:rFonts w:ascii="Times New Roman" w:hAnsi="Times New Roman" w:cs="Times New Roman"/>
          <w:sz w:val="24"/>
          <w:szCs w:val="24"/>
        </w:rPr>
        <w:t xml:space="preserve">the </w:t>
      </w:r>
      <w:r w:rsidR="00B734C6">
        <w:rPr>
          <w:rFonts w:ascii="Times New Roman" w:hAnsi="Times New Roman" w:cs="Times New Roman"/>
          <w:sz w:val="24"/>
          <w:szCs w:val="24"/>
        </w:rPr>
        <w:t>Collaborative Institutional Training Initiative (</w:t>
      </w:r>
      <w:r>
        <w:rPr>
          <w:rFonts w:ascii="Times New Roman" w:hAnsi="Times New Roman" w:cs="Times New Roman"/>
          <w:sz w:val="24"/>
          <w:szCs w:val="24"/>
        </w:rPr>
        <w:t>CITI</w:t>
      </w:r>
      <w:r w:rsidR="00B734C6">
        <w:rPr>
          <w:rFonts w:ascii="Times New Roman" w:hAnsi="Times New Roman" w:cs="Times New Roman"/>
          <w:sz w:val="24"/>
          <w:szCs w:val="24"/>
        </w:rPr>
        <w:t>)</w:t>
      </w:r>
      <w:r>
        <w:rPr>
          <w:rFonts w:ascii="Times New Roman" w:hAnsi="Times New Roman" w:cs="Times New Roman"/>
          <w:sz w:val="24"/>
          <w:szCs w:val="24"/>
        </w:rPr>
        <w:t xml:space="preserve"> at </w:t>
      </w:r>
      <w:hyperlink r:id="rId9" w:history="1">
        <w:r w:rsidRPr="0040536C">
          <w:rPr>
            <w:rStyle w:val="Hyperlink"/>
            <w:rFonts w:ascii="Times New Roman" w:hAnsi="Times New Roman" w:cs="Times New Roman"/>
            <w:sz w:val="24"/>
            <w:szCs w:val="24"/>
          </w:rPr>
          <w:t>www.citiprogram.org</w:t>
        </w:r>
      </w:hyperlink>
      <w:r>
        <w:rPr>
          <w:rFonts w:ascii="Times New Roman" w:hAnsi="Times New Roman" w:cs="Times New Roman"/>
          <w:sz w:val="24"/>
          <w:szCs w:val="24"/>
        </w:rPr>
        <w:t xml:space="preserve">. </w:t>
      </w:r>
      <w:r w:rsidR="00D01299">
        <w:rPr>
          <w:rFonts w:ascii="Times New Roman" w:hAnsi="Times New Roman" w:cs="Times New Roman"/>
          <w:sz w:val="24"/>
          <w:szCs w:val="24"/>
        </w:rPr>
        <w:t>R</w:t>
      </w:r>
      <w:r w:rsidR="00EC26F7">
        <w:rPr>
          <w:rFonts w:ascii="Times New Roman" w:hAnsi="Times New Roman" w:cs="Times New Roman"/>
          <w:sz w:val="24"/>
          <w:szCs w:val="24"/>
        </w:rPr>
        <w:t>esearch personnel should not complete</w:t>
      </w:r>
      <w:r>
        <w:rPr>
          <w:rFonts w:ascii="Times New Roman" w:hAnsi="Times New Roman" w:cs="Times New Roman"/>
          <w:sz w:val="24"/>
          <w:szCs w:val="24"/>
        </w:rPr>
        <w:t xml:space="preserve"> </w:t>
      </w:r>
      <w:r w:rsidR="00EC26F7">
        <w:rPr>
          <w:rFonts w:ascii="Times New Roman" w:hAnsi="Times New Roman" w:cs="Times New Roman"/>
          <w:sz w:val="24"/>
          <w:szCs w:val="24"/>
        </w:rPr>
        <w:t xml:space="preserve">the </w:t>
      </w:r>
      <w:r>
        <w:rPr>
          <w:rFonts w:ascii="Times New Roman" w:hAnsi="Times New Roman" w:cs="Times New Roman"/>
          <w:sz w:val="24"/>
          <w:szCs w:val="24"/>
        </w:rPr>
        <w:t xml:space="preserve">member and staff </w:t>
      </w:r>
      <w:r w:rsidR="00EC26F7">
        <w:rPr>
          <w:rFonts w:ascii="Times New Roman" w:hAnsi="Times New Roman" w:cs="Times New Roman"/>
          <w:sz w:val="24"/>
          <w:szCs w:val="24"/>
        </w:rPr>
        <w:t>course</w:t>
      </w:r>
      <w:r>
        <w:rPr>
          <w:rFonts w:ascii="Times New Roman" w:hAnsi="Times New Roman" w:cs="Times New Roman"/>
          <w:sz w:val="24"/>
          <w:szCs w:val="24"/>
        </w:rPr>
        <w:t xml:space="preserve">, as </w:t>
      </w:r>
      <w:r w:rsidR="00EC26F7">
        <w:rPr>
          <w:rFonts w:ascii="Times New Roman" w:hAnsi="Times New Roman" w:cs="Times New Roman"/>
          <w:sz w:val="24"/>
          <w:szCs w:val="24"/>
        </w:rPr>
        <w:t>that is for</w:t>
      </w:r>
      <w:r>
        <w:rPr>
          <w:rFonts w:ascii="Times New Roman" w:hAnsi="Times New Roman" w:cs="Times New Roman"/>
          <w:sz w:val="24"/>
          <w:szCs w:val="24"/>
        </w:rPr>
        <w:t xml:space="preserve"> Committee members and office staff only. Please see </w:t>
      </w:r>
      <w:r w:rsidR="00F40D30">
        <w:rPr>
          <w:rFonts w:ascii="Times New Roman" w:hAnsi="Times New Roman" w:cs="Times New Roman"/>
          <w:sz w:val="24"/>
          <w:szCs w:val="24"/>
        </w:rPr>
        <w:t>our</w:t>
      </w:r>
      <w:r>
        <w:rPr>
          <w:rFonts w:ascii="Times New Roman" w:hAnsi="Times New Roman" w:cs="Times New Roman"/>
          <w:sz w:val="24"/>
          <w:szCs w:val="24"/>
        </w:rPr>
        <w:t xml:space="preserve"> </w:t>
      </w:r>
      <w:hyperlink r:id="rId10" w:history="1">
        <w:r w:rsidRPr="001654ED">
          <w:rPr>
            <w:rStyle w:val="Hyperlink"/>
            <w:rFonts w:ascii="Times New Roman" w:hAnsi="Times New Roman" w:cs="Times New Roman"/>
            <w:sz w:val="24"/>
            <w:szCs w:val="24"/>
          </w:rPr>
          <w:t xml:space="preserve">research training </w:t>
        </w:r>
        <w:r w:rsidR="001654ED" w:rsidRPr="001654ED">
          <w:rPr>
            <w:rStyle w:val="Hyperlink"/>
            <w:rFonts w:ascii="Times New Roman" w:hAnsi="Times New Roman" w:cs="Times New Roman"/>
            <w:sz w:val="24"/>
            <w:szCs w:val="24"/>
          </w:rPr>
          <w:t>policy</w:t>
        </w:r>
      </w:hyperlink>
      <w:r>
        <w:rPr>
          <w:rFonts w:ascii="Times New Roman" w:hAnsi="Times New Roman" w:cs="Times New Roman"/>
          <w:sz w:val="24"/>
          <w:szCs w:val="24"/>
        </w:rPr>
        <w:t xml:space="preserve"> for information. </w:t>
      </w:r>
      <w:r w:rsidR="00F4199D">
        <w:rPr>
          <w:rFonts w:ascii="Times New Roman" w:hAnsi="Times New Roman" w:cs="Times New Roman"/>
          <w:sz w:val="24"/>
          <w:szCs w:val="24"/>
        </w:rPr>
        <w:t xml:space="preserve">Questions about </w:t>
      </w:r>
      <w:r w:rsidR="00EC26F7">
        <w:rPr>
          <w:rFonts w:ascii="Times New Roman" w:hAnsi="Times New Roman" w:cs="Times New Roman"/>
          <w:sz w:val="24"/>
          <w:szCs w:val="24"/>
        </w:rPr>
        <w:t xml:space="preserve">certificates earned through </w:t>
      </w:r>
      <w:r w:rsidR="00F4199D">
        <w:rPr>
          <w:rFonts w:ascii="Times New Roman" w:hAnsi="Times New Roman" w:cs="Times New Roman"/>
          <w:sz w:val="24"/>
          <w:szCs w:val="24"/>
        </w:rPr>
        <w:t>institutions other than Marywood University</w:t>
      </w:r>
      <w:r>
        <w:rPr>
          <w:rFonts w:ascii="Times New Roman" w:hAnsi="Times New Roman" w:cs="Times New Roman"/>
          <w:sz w:val="24"/>
          <w:szCs w:val="24"/>
        </w:rPr>
        <w:t xml:space="preserve"> </w:t>
      </w:r>
      <w:r w:rsidR="00D92B51">
        <w:rPr>
          <w:rFonts w:ascii="Times New Roman" w:hAnsi="Times New Roman" w:cs="Times New Roman"/>
          <w:sz w:val="24"/>
          <w:szCs w:val="24"/>
        </w:rPr>
        <w:t xml:space="preserve">may be directed to </w:t>
      </w:r>
      <w:r w:rsidR="00F40D30">
        <w:rPr>
          <w:rFonts w:ascii="Times New Roman" w:hAnsi="Times New Roman" w:cs="Times New Roman"/>
          <w:sz w:val="24"/>
          <w:szCs w:val="24"/>
        </w:rPr>
        <w:t>Ms. Courene M. Loftus at</w:t>
      </w:r>
      <w:r>
        <w:rPr>
          <w:rFonts w:ascii="Times New Roman" w:hAnsi="Times New Roman" w:cs="Times New Roman"/>
          <w:sz w:val="24"/>
          <w:szCs w:val="24"/>
        </w:rPr>
        <w:t xml:space="preserve"> 570-</w:t>
      </w:r>
      <w:r w:rsidR="00F40D30">
        <w:rPr>
          <w:rFonts w:ascii="Times New Roman" w:hAnsi="Times New Roman" w:cs="Times New Roman"/>
          <w:sz w:val="24"/>
          <w:szCs w:val="24"/>
        </w:rPr>
        <w:t xml:space="preserve">961-4782 or </w:t>
      </w:r>
      <w:hyperlink r:id="rId11" w:history="1">
        <w:r w:rsidR="00F40D30" w:rsidRPr="00F41404">
          <w:rPr>
            <w:rStyle w:val="Hyperlink"/>
            <w:rFonts w:ascii="Times New Roman" w:hAnsi="Times New Roman" w:cs="Times New Roman"/>
            <w:sz w:val="24"/>
            <w:szCs w:val="24"/>
          </w:rPr>
          <w:t>cloftus@marywood.edu</w:t>
        </w:r>
      </w:hyperlink>
      <w:r w:rsidR="00F40D30">
        <w:rPr>
          <w:rFonts w:ascii="Times New Roman" w:hAnsi="Times New Roman" w:cs="Times New Roman"/>
          <w:sz w:val="24"/>
          <w:szCs w:val="24"/>
        </w:rPr>
        <w:t>.</w:t>
      </w:r>
    </w:p>
    <w:p w:rsidR="00B43987" w:rsidRDefault="00B43987" w:rsidP="00BC77E2">
      <w:pPr>
        <w:pStyle w:val="Heading1"/>
        <w:spacing w:after="120" w:afterAutospacing="0"/>
        <w:rPr>
          <w:sz w:val="24"/>
          <w:szCs w:val="24"/>
          <w:u w:val="single"/>
        </w:rPr>
      </w:pPr>
      <w:r>
        <w:rPr>
          <w:sz w:val="24"/>
          <w:szCs w:val="24"/>
          <w:u w:val="single"/>
        </w:rPr>
        <w:t>Websites</w:t>
      </w:r>
      <w:r w:rsidR="007E5632">
        <w:rPr>
          <w:sz w:val="24"/>
          <w:szCs w:val="24"/>
          <w:u w:val="single"/>
        </w:rPr>
        <w:t xml:space="preserve"> and Instructions</w:t>
      </w:r>
    </w:p>
    <w:p w:rsidR="00B43987" w:rsidRPr="00B43987" w:rsidRDefault="00B43987" w:rsidP="00BC77E2">
      <w:pPr>
        <w:pStyle w:val="Heading1"/>
        <w:spacing w:after="120" w:afterAutospacing="0"/>
        <w:rPr>
          <w:b w:val="0"/>
          <w:sz w:val="24"/>
          <w:szCs w:val="24"/>
        </w:rPr>
      </w:pPr>
      <w:r>
        <w:rPr>
          <w:b w:val="0"/>
          <w:sz w:val="24"/>
          <w:szCs w:val="24"/>
        </w:rPr>
        <w:t>Three research review boards exist on campus</w:t>
      </w:r>
      <w:r w:rsidR="00555D1F">
        <w:rPr>
          <w:b w:val="0"/>
          <w:sz w:val="24"/>
          <w:szCs w:val="24"/>
        </w:rPr>
        <w:t xml:space="preserve">, but only two </w:t>
      </w:r>
      <w:r w:rsidR="0096238F">
        <w:rPr>
          <w:b w:val="0"/>
          <w:sz w:val="24"/>
          <w:szCs w:val="24"/>
        </w:rPr>
        <w:t>involve</w:t>
      </w:r>
      <w:r w:rsidR="00555D1F">
        <w:rPr>
          <w:b w:val="0"/>
          <w:sz w:val="24"/>
          <w:szCs w:val="24"/>
        </w:rPr>
        <w:t xml:space="preserve"> human research</w:t>
      </w:r>
      <w:r>
        <w:rPr>
          <w:b w:val="0"/>
          <w:sz w:val="24"/>
          <w:szCs w:val="24"/>
        </w:rPr>
        <w:t xml:space="preserve">. Information </w:t>
      </w:r>
      <w:r w:rsidR="000B5948">
        <w:rPr>
          <w:b w:val="0"/>
          <w:sz w:val="24"/>
          <w:szCs w:val="24"/>
        </w:rPr>
        <w:t>about</w:t>
      </w:r>
      <w:r>
        <w:rPr>
          <w:b w:val="0"/>
          <w:sz w:val="24"/>
          <w:szCs w:val="24"/>
        </w:rPr>
        <w:t xml:space="preserve"> </w:t>
      </w:r>
      <w:r w:rsidR="00234A0D">
        <w:rPr>
          <w:b w:val="0"/>
          <w:sz w:val="24"/>
          <w:szCs w:val="24"/>
        </w:rPr>
        <w:t>the two human research</w:t>
      </w:r>
      <w:r>
        <w:rPr>
          <w:b w:val="0"/>
          <w:sz w:val="24"/>
          <w:szCs w:val="24"/>
        </w:rPr>
        <w:t xml:space="preserve"> board</w:t>
      </w:r>
      <w:r w:rsidR="00234A0D">
        <w:rPr>
          <w:b w:val="0"/>
          <w:sz w:val="24"/>
          <w:szCs w:val="24"/>
        </w:rPr>
        <w:t>s</w:t>
      </w:r>
      <w:r>
        <w:rPr>
          <w:b w:val="0"/>
          <w:sz w:val="24"/>
          <w:szCs w:val="24"/>
        </w:rPr>
        <w:t xml:space="preserve"> may be found on the following websites:</w:t>
      </w:r>
    </w:p>
    <w:p w:rsidR="00B43987" w:rsidRPr="00B43987" w:rsidRDefault="00B43987" w:rsidP="00BC77E2">
      <w:pPr>
        <w:pStyle w:val="Heading1"/>
        <w:numPr>
          <w:ilvl w:val="0"/>
          <w:numId w:val="2"/>
        </w:numPr>
        <w:spacing w:after="120" w:afterAutospacing="0"/>
        <w:rPr>
          <w:b w:val="0"/>
          <w:sz w:val="24"/>
          <w:szCs w:val="24"/>
        </w:rPr>
      </w:pPr>
      <w:r w:rsidRPr="000B5948">
        <w:rPr>
          <w:sz w:val="24"/>
          <w:szCs w:val="24"/>
        </w:rPr>
        <w:lastRenderedPageBreak/>
        <w:t>Exempt Review Committee (ERC)</w:t>
      </w:r>
      <w:r w:rsidR="000B5948" w:rsidRPr="000B5948">
        <w:rPr>
          <w:sz w:val="24"/>
          <w:szCs w:val="24"/>
        </w:rPr>
        <w:t>:</w:t>
      </w:r>
      <w:r>
        <w:rPr>
          <w:b w:val="0"/>
          <w:sz w:val="24"/>
          <w:szCs w:val="24"/>
        </w:rPr>
        <w:t xml:space="preserve"> For exempt review</w:t>
      </w:r>
      <w:r>
        <w:rPr>
          <w:b w:val="0"/>
          <w:sz w:val="24"/>
          <w:szCs w:val="24"/>
        </w:rPr>
        <w:br/>
      </w:r>
      <w:r w:rsidRPr="00B43987">
        <w:rPr>
          <w:b w:val="0"/>
          <w:sz w:val="24"/>
          <w:szCs w:val="24"/>
        </w:rPr>
        <w:t xml:space="preserve"> </w:t>
      </w:r>
      <w:hyperlink r:id="rId12" w:history="1">
        <w:r w:rsidRPr="00B43987">
          <w:rPr>
            <w:rStyle w:val="Hyperlink"/>
            <w:b w:val="0"/>
            <w:sz w:val="24"/>
            <w:szCs w:val="24"/>
          </w:rPr>
          <w:t>http://www.marywood.edu/research-office/research-at-marywood/erc.html</w:t>
        </w:r>
      </w:hyperlink>
      <w:r w:rsidR="007E5632">
        <w:br/>
      </w:r>
      <w:r w:rsidR="007E5632" w:rsidRPr="007E5632">
        <w:rPr>
          <w:b w:val="0"/>
          <w:sz w:val="24"/>
          <w:szCs w:val="24"/>
        </w:rPr>
        <w:t>Exempt studies involve no greater than minimal risk to participants</w:t>
      </w:r>
      <w:r w:rsidR="00524D4A">
        <w:rPr>
          <w:b w:val="0"/>
          <w:sz w:val="24"/>
          <w:szCs w:val="24"/>
        </w:rPr>
        <w:t>. All research activities must</w:t>
      </w:r>
      <w:r w:rsidR="007E5632" w:rsidRPr="007E5632">
        <w:rPr>
          <w:b w:val="0"/>
          <w:sz w:val="24"/>
          <w:szCs w:val="24"/>
        </w:rPr>
        <w:t xml:space="preserve"> fit</w:t>
      </w:r>
      <w:r w:rsidR="00524D4A">
        <w:rPr>
          <w:b w:val="0"/>
          <w:sz w:val="24"/>
          <w:szCs w:val="24"/>
        </w:rPr>
        <w:t xml:space="preserve"> into</w:t>
      </w:r>
      <w:r w:rsidR="007E5632" w:rsidRPr="007E5632">
        <w:rPr>
          <w:b w:val="0"/>
          <w:sz w:val="24"/>
          <w:szCs w:val="24"/>
        </w:rPr>
        <w:t xml:space="preserve"> one or more </w:t>
      </w:r>
      <w:r w:rsidR="00524D4A">
        <w:rPr>
          <w:b w:val="0"/>
          <w:sz w:val="24"/>
          <w:szCs w:val="24"/>
        </w:rPr>
        <w:t xml:space="preserve">of the </w:t>
      </w:r>
      <w:r w:rsidR="00CF378F">
        <w:rPr>
          <w:b w:val="0"/>
          <w:sz w:val="24"/>
          <w:szCs w:val="24"/>
        </w:rPr>
        <w:t xml:space="preserve">federal </w:t>
      </w:r>
      <w:r w:rsidR="007E5632" w:rsidRPr="007E5632">
        <w:rPr>
          <w:b w:val="0"/>
          <w:sz w:val="24"/>
          <w:szCs w:val="24"/>
        </w:rPr>
        <w:t>exemption categories.</w:t>
      </w:r>
    </w:p>
    <w:p w:rsidR="007E5632" w:rsidRPr="007E5632" w:rsidRDefault="00B43987" w:rsidP="00815EB1">
      <w:pPr>
        <w:pStyle w:val="Heading1"/>
        <w:numPr>
          <w:ilvl w:val="0"/>
          <w:numId w:val="2"/>
        </w:numPr>
        <w:spacing w:after="120" w:afterAutospacing="0"/>
        <w:rPr>
          <w:b w:val="0"/>
          <w:sz w:val="24"/>
          <w:szCs w:val="24"/>
        </w:rPr>
      </w:pPr>
      <w:r w:rsidRPr="007E5632">
        <w:rPr>
          <w:sz w:val="24"/>
          <w:szCs w:val="24"/>
        </w:rPr>
        <w:t>Institutional Review Board (IRB)</w:t>
      </w:r>
      <w:r w:rsidR="000B5948" w:rsidRPr="007E5632">
        <w:rPr>
          <w:sz w:val="24"/>
          <w:szCs w:val="24"/>
        </w:rPr>
        <w:t>:</w:t>
      </w:r>
      <w:r w:rsidRPr="007E5632">
        <w:rPr>
          <w:b w:val="0"/>
          <w:sz w:val="24"/>
          <w:szCs w:val="24"/>
        </w:rPr>
        <w:t xml:space="preserve"> For expedited or full review</w:t>
      </w:r>
      <w:r w:rsidRPr="007E5632">
        <w:rPr>
          <w:b w:val="0"/>
          <w:sz w:val="24"/>
          <w:szCs w:val="24"/>
        </w:rPr>
        <w:br/>
      </w:r>
      <w:hyperlink r:id="rId13" w:history="1">
        <w:r w:rsidRPr="007E5632">
          <w:rPr>
            <w:rStyle w:val="Hyperlink"/>
            <w:b w:val="0"/>
            <w:sz w:val="24"/>
            <w:szCs w:val="24"/>
          </w:rPr>
          <w:t>www.marywood.edu/irb</w:t>
        </w:r>
      </w:hyperlink>
      <w:r w:rsidR="007E5632">
        <w:br/>
      </w:r>
      <w:r w:rsidR="007E5632" w:rsidRPr="007E5632">
        <w:rPr>
          <w:b w:val="0"/>
          <w:sz w:val="24"/>
          <w:szCs w:val="24"/>
        </w:rPr>
        <w:t xml:space="preserve">Expedited </w:t>
      </w:r>
      <w:r w:rsidR="00524D4A">
        <w:rPr>
          <w:b w:val="0"/>
          <w:sz w:val="24"/>
          <w:szCs w:val="24"/>
        </w:rPr>
        <w:t xml:space="preserve">studies involve </w:t>
      </w:r>
      <w:r w:rsidR="007E5632" w:rsidRPr="007E5632">
        <w:rPr>
          <w:b w:val="0"/>
          <w:sz w:val="24"/>
          <w:szCs w:val="24"/>
        </w:rPr>
        <w:t xml:space="preserve">no greater than minimal risk to participants, </w:t>
      </w:r>
      <w:r w:rsidR="00524D4A">
        <w:rPr>
          <w:b w:val="0"/>
          <w:sz w:val="24"/>
          <w:szCs w:val="24"/>
        </w:rPr>
        <w:t xml:space="preserve">but </w:t>
      </w:r>
      <w:r w:rsidR="00FB3004">
        <w:rPr>
          <w:b w:val="0"/>
          <w:sz w:val="24"/>
          <w:szCs w:val="24"/>
        </w:rPr>
        <w:t xml:space="preserve">all </w:t>
      </w:r>
      <w:r w:rsidR="00524D4A">
        <w:rPr>
          <w:b w:val="0"/>
          <w:sz w:val="24"/>
          <w:szCs w:val="24"/>
        </w:rPr>
        <w:t xml:space="preserve">activities do not </w:t>
      </w:r>
      <w:r w:rsidR="00CF378F">
        <w:rPr>
          <w:b w:val="0"/>
          <w:sz w:val="24"/>
          <w:szCs w:val="24"/>
        </w:rPr>
        <w:t>fit the federal exemption categories</w:t>
      </w:r>
      <w:r w:rsidR="00FB3004">
        <w:rPr>
          <w:b w:val="0"/>
          <w:sz w:val="24"/>
          <w:szCs w:val="24"/>
        </w:rPr>
        <w:t xml:space="preserve"> (e.g., audio</w:t>
      </w:r>
      <w:r w:rsidR="0088359F">
        <w:rPr>
          <w:b w:val="0"/>
          <w:sz w:val="24"/>
          <w:szCs w:val="24"/>
        </w:rPr>
        <w:t>/</w:t>
      </w:r>
      <w:r w:rsidR="00FB3004">
        <w:rPr>
          <w:b w:val="0"/>
          <w:sz w:val="24"/>
          <w:szCs w:val="24"/>
        </w:rPr>
        <w:t xml:space="preserve"> video taping)</w:t>
      </w:r>
      <w:r w:rsidR="00524D4A">
        <w:rPr>
          <w:b w:val="0"/>
          <w:sz w:val="24"/>
          <w:szCs w:val="24"/>
        </w:rPr>
        <w:t xml:space="preserve">. </w:t>
      </w:r>
      <w:r w:rsidR="007E5632" w:rsidRPr="007E5632">
        <w:rPr>
          <w:b w:val="0"/>
          <w:sz w:val="24"/>
          <w:szCs w:val="24"/>
        </w:rPr>
        <w:t xml:space="preserve">Full review studies </w:t>
      </w:r>
      <w:r w:rsidR="00FB3004">
        <w:rPr>
          <w:b w:val="0"/>
          <w:sz w:val="24"/>
          <w:szCs w:val="24"/>
        </w:rPr>
        <w:t xml:space="preserve">usually </w:t>
      </w:r>
      <w:r w:rsidR="007E5632" w:rsidRPr="007E5632">
        <w:rPr>
          <w:b w:val="0"/>
          <w:sz w:val="24"/>
          <w:szCs w:val="24"/>
        </w:rPr>
        <w:t>involve greater than minimal risk</w:t>
      </w:r>
      <w:r w:rsidR="00524D4A">
        <w:rPr>
          <w:b w:val="0"/>
          <w:sz w:val="24"/>
          <w:szCs w:val="24"/>
        </w:rPr>
        <w:t xml:space="preserve"> to participants</w:t>
      </w:r>
      <w:r w:rsidR="00FB3004">
        <w:rPr>
          <w:b w:val="0"/>
          <w:sz w:val="24"/>
          <w:szCs w:val="24"/>
        </w:rPr>
        <w:t xml:space="preserve">, unless research activities do not fit into </w:t>
      </w:r>
      <w:r w:rsidR="00CF378F">
        <w:rPr>
          <w:b w:val="0"/>
          <w:sz w:val="24"/>
          <w:szCs w:val="24"/>
        </w:rPr>
        <w:t xml:space="preserve">the federal </w:t>
      </w:r>
      <w:r w:rsidR="00FB3004">
        <w:rPr>
          <w:b w:val="0"/>
          <w:sz w:val="24"/>
          <w:szCs w:val="24"/>
        </w:rPr>
        <w:t>expedited categories</w:t>
      </w:r>
      <w:r w:rsidR="00524D4A">
        <w:rPr>
          <w:b w:val="0"/>
          <w:sz w:val="24"/>
          <w:szCs w:val="24"/>
        </w:rPr>
        <w:t>.</w:t>
      </w:r>
    </w:p>
    <w:p w:rsidR="00B43987" w:rsidRDefault="00234A0D" w:rsidP="00BC77E2">
      <w:pPr>
        <w:pStyle w:val="Heading1"/>
        <w:spacing w:after="120" w:afterAutospacing="0"/>
        <w:rPr>
          <w:b w:val="0"/>
          <w:sz w:val="24"/>
          <w:szCs w:val="24"/>
        </w:rPr>
      </w:pPr>
      <w:r>
        <w:rPr>
          <w:b w:val="0"/>
          <w:sz w:val="24"/>
          <w:szCs w:val="24"/>
        </w:rPr>
        <w:t>Both</w:t>
      </w:r>
      <w:r w:rsidR="000B5948">
        <w:rPr>
          <w:b w:val="0"/>
          <w:sz w:val="24"/>
          <w:szCs w:val="24"/>
        </w:rPr>
        <w:t xml:space="preserve"> websites contain </w:t>
      </w:r>
      <w:r w:rsidR="000A0D5E">
        <w:rPr>
          <w:b w:val="0"/>
          <w:sz w:val="24"/>
          <w:szCs w:val="24"/>
        </w:rPr>
        <w:t xml:space="preserve">policies and procedures, </w:t>
      </w:r>
      <w:r w:rsidR="000B5948">
        <w:rPr>
          <w:b w:val="0"/>
          <w:sz w:val="24"/>
          <w:szCs w:val="24"/>
        </w:rPr>
        <w:t xml:space="preserve">instructions, </w:t>
      </w:r>
      <w:r w:rsidR="00F4199D">
        <w:rPr>
          <w:b w:val="0"/>
          <w:sz w:val="24"/>
          <w:szCs w:val="24"/>
        </w:rPr>
        <w:t>an</w:t>
      </w:r>
      <w:r w:rsidR="00220E6E">
        <w:rPr>
          <w:b w:val="0"/>
          <w:sz w:val="24"/>
          <w:szCs w:val="24"/>
        </w:rPr>
        <w:t xml:space="preserve">d </w:t>
      </w:r>
      <w:r w:rsidR="00110C07">
        <w:rPr>
          <w:b w:val="0"/>
          <w:sz w:val="24"/>
          <w:szCs w:val="24"/>
        </w:rPr>
        <w:t xml:space="preserve">required </w:t>
      </w:r>
      <w:r w:rsidR="000B5948">
        <w:rPr>
          <w:b w:val="0"/>
          <w:sz w:val="24"/>
          <w:szCs w:val="24"/>
        </w:rPr>
        <w:t xml:space="preserve">forms and templates. </w:t>
      </w:r>
      <w:r w:rsidR="00110C07">
        <w:rPr>
          <w:b w:val="0"/>
          <w:sz w:val="24"/>
          <w:szCs w:val="24"/>
        </w:rPr>
        <w:t>The IRB’s site also contains a</w:t>
      </w:r>
      <w:r w:rsidR="00B43987">
        <w:rPr>
          <w:b w:val="0"/>
          <w:sz w:val="24"/>
          <w:szCs w:val="24"/>
        </w:rPr>
        <w:t xml:space="preserve"> “helpful tools” section, which includes a submission checklist, consent form readability tips, </w:t>
      </w:r>
      <w:r w:rsidR="00886678">
        <w:rPr>
          <w:b w:val="0"/>
          <w:sz w:val="24"/>
          <w:szCs w:val="24"/>
        </w:rPr>
        <w:t xml:space="preserve">brief </w:t>
      </w:r>
      <w:r w:rsidR="00A70F73">
        <w:rPr>
          <w:b w:val="0"/>
          <w:sz w:val="24"/>
          <w:szCs w:val="24"/>
        </w:rPr>
        <w:t>IRBNet video tutorials</w:t>
      </w:r>
      <w:r w:rsidR="00B43987">
        <w:rPr>
          <w:b w:val="0"/>
          <w:sz w:val="24"/>
          <w:szCs w:val="24"/>
        </w:rPr>
        <w:t xml:space="preserve">, and instructions on how to track changes in </w:t>
      </w:r>
      <w:r w:rsidR="00110C07">
        <w:rPr>
          <w:b w:val="0"/>
          <w:sz w:val="24"/>
          <w:szCs w:val="24"/>
        </w:rPr>
        <w:t xml:space="preserve">recent versions of </w:t>
      </w:r>
      <w:r w:rsidR="00B43987">
        <w:rPr>
          <w:b w:val="0"/>
          <w:sz w:val="24"/>
          <w:szCs w:val="24"/>
        </w:rPr>
        <w:t xml:space="preserve">Microsoft Word. Please familiarize yourself with these pages and inform your </w:t>
      </w:r>
      <w:r w:rsidR="004501F4">
        <w:rPr>
          <w:b w:val="0"/>
          <w:sz w:val="24"/>
          <w:szCs w:val="24"/>
        </w:rPr>
        <w:t>students</w:t>
      </w:r>
      <w:r w:rsidR="00B43987">
        <w:rPr>
          <w:b w:val="0"/>
          <w:sz w:val="24"/>
          <w:szCs w:val="24"/>
        </w:rPr>
        <w:t xml:space="preserve"> about the availability of these tools.</w:t>
      </w:r>
    </w:p>
    <w:p w:rsidR="00B45642" w:rsidRPr="00B45642" w:rsidRDefault="008F7006" w:rsidP="00BC77E2">
      <w:pPr>
        <w:pStyle w:val="Heading1"/>
        <w:spacing w:after="120" w:afterAutospacing="0"/>
        <w:rPr>
          <w:sz w:val="24"/>
          <w:szCs w:val="24"/>
          <w:u w:val="single"/>
        </w:rPr>
      </w:pPr>
      <w:r>
        <w:rPr>
          <w:sz w:val="24"/>
          <w:szCs w:val="24"/>
          <w:u w:val="single"/>
        </w:rPr>
        <w:t>Submission and Management System - IRBNet</w:t>
      </w:r>
    </w:p>
    <w:p w:rsidR="00743E44" w:rsidRDefault="00B43987" w:rsidP="00BC77E2">
      <w:pPr>
        <w:pStyle w:val="Heading1"/>
        <w:spacing w:after="120" w:afterAutospacing="0"/>
        <w:rPr>
          <w:b w:val="0"/>
          <w:sz w:val="24"/>
          <w:szCs w:val="24"/>
        </w:rPr>
      </w:pPr>
      <w:r>
        <w:rPr>
          <w:b w:val="0"/>
          <w:sz w:val="24"/>
          <w:szCs w:val="24"/>
        </w:rPr>
        <w:t>IRBNet, an online submission and management system</w:t>
      </w:r>
      <w:r w:rsidR="008F7006">
        <w:rPr>
          <w:b w:val="0"/>
          <w:sz w:val="24"/>
          <w:szCs w:val="24"/>
        </w:rPr>
        <w:t>, is utilized by all of Marywood University’s research review boards. IRBNet</w:t>
      </w:r>
      <w:r>
        <w:rPr>
          <w:b w:val="0"/>
          <w:sz w:val="24"/>
          <w:szCs w:val="24"/>
        </w:rPr>
        <w:t xml:space="preserve"> may be found at </w:t>
      </w:r>
      <w:hyperlink r:id="rId14" w:history="1">
        <w:r w:rsidR="00B45642" w:rsidRPr="00F97147">
          <w:rPr>
            <w:rStyle w:val="Hyperlink"/>
            <w:b w:val="0"/>
            <w:sz w:val="24"/>
            <w:szCs w:val="24"/>
          </w:rPr>
          <w:t>www.irbnet.org</w:t>
        </w:r>
      </w:hyperlink>
      <w:r w:rsidR="00743E44">
        <w:rPr>
          <w:b w:val="0"/>
          <w:sz w:val="24"/>
          <w:szCs w:val="24"/>
        </w:rPr>
        <w:t>. All principal investigators</w:t>
      </w:r>
      <w:r w:rsidR="005F46AE">
        <w:rPr>
          <w:b w:val="0"/>
          <w:sz w:val="24"/>
          <w:szCs w:val="24"/>
        </w:rPr>
        <w:t xml:space="preserve"> (PIs)</w:t>
      </w:r>
      <w:r w:rsidR="00743E44">
        <w:rPr>
          <w:b w:val="0"/>
          <w:sz w:val="24"/>
          <w:szCs w:val="24"/>
        </w:rPr>
        <w:t>, co-investigators</w:t>
      </w:r>
      <w:r w:rsidR="00D92B51" w:rsidRPr="0072779D">
        <w:rPr>
          <w:b w:val="0"/>
          <w:sz w:val="24"/>
          <w:szCs w:val="24"/>
        </w:rPr>
        <w:t>,</w:t>
      </w:r>
      <w:r w:rsidR="00743E44">
        <w:rPr>
          <w:b w:val="0"/>
          <w:sz w:val="24"/>
          <w:szCs w:val="24"/>
        </w:rPr>
        <w:t xml:space="preserve"> and </w:t>
      </w:r>
      <w:r w:rsidR="0057347B">
        <w:rPr>
          <w:b w:val="0"/>
          <w:sz w:val="24"/>
          <w:szCs w:val="24"/>
        </w:rPr>
        <w:t>advisors</w:t>
      </w:r>
      <w:r w:rsidR="00743E44">
        <w:rPr>
          <w:b w:val="0"/>
          <w:sz w:val="24"/>
          <w:szCs w:val="24"/>
        </w:rPr>
        <w:t xml:space="preserve"> must create a user registration </w:t>
      </w:r>
      <w:r w:rsidR="00F4199D">
        <w:rPr>
          <w:b w:val="0"/>
          <w:sz w:val="24"/>
          <w:szCs w:val="24"/>
        </w:rPr>
        <w:t>through IRBNet</w:t>
      </w:r>
      <w:r w:rsidR="00743E44">
        <w:rPr>
          <w:b w:val="0"/>
          <w:sz w:val="24"/>
          <w:szCs w:val="24"/>
        </w:rPr>
        <w:t xml:space="preserve">. The same individuals must apply an electronic signature to initial </w:t>
      </w:r>
      <w:r w:rsidR="00886678">
        <w:rPr>
          <w:b w:val="0"/>
          <w:sz w:val="24"/>
          <w:szCs w:val="24"/>
        </w:rPr>
        <w:t>and renewal applications</w:t>
      </w:r>
      <w:r w:rsidR="00743E44">
        <w:rPr>
          <w:b w:val="0"/>
          <w:sz w:val="24"/>
          <w:szCs w:val="24"/>
        </w:rPr>
        <w:t xml:space="preserve"> (</w:t>
      </w:r>
      <w:r w:rsidR="00220E6E">
        <w:rPr>
          <w:b w:val="0"/>
          <w:sz w:val="24"/>
          <w:szCs w:val="24"/>
        </w:rPr>
        <w:t xml:space="preserve">Note: </w:t>
      </w:r>
      <w:r w:rsidR="00743E44">
        <w:rPr>
          <w:b w:val="0"/>
          <w:sz w:val="24"/>
          <w:szCs w:val="24"/>
        </w:rPr>
        <w:t xml:space="preserve">PIs must sign every package). </w:t>
      </w:r>
    </w:p>
    <w:p w:rsidR="00B45642" w:rsidRDefault="005F46AE" w:rsidP="00BC77E2">
      <w:pPr>
        <w:pStyle w:val="Heading1"/>
        <w:spacing w:after="120" w:afterAutospacing="0"/>
        <w:rPr>
          <w:b w:val="0"/>
          <w:sz w:val="24"/>
          <w:szCs w:val="24"/>
        </w:rPr>
      </w:pPr>
      <w:r>
        <w:rPr>
          <w:b w:val="0"/>
          <w:sz w:val="24"/>
          <w:szCs w:val="24"/>
        </w:rPr>
        <w:t>Please note that the</w:t>
      </w:r>
      <w:r w:rsidR="00B45642">
        <w:rPr>
          <w:b w:val="0"/>
          <w:sz w:val="24"/>
          <w:szCs w:val="24"/>
        </w:rPr>
        <w:t xml:space="preserve"> default setting during submission is </w:t>
      </w:r>
      <w:r w:rsidR="004501F4">
        <w:rPr>
          <w:b w:val="0"/>
          <w:sz w:val="24"/>
          <w:szCs w:val="24"/>
        </w:rPr>
        <w:t xml:space="preserve">the </w:t>
      </w:r>
      <w:r w:rsidR="00B45642">
        <w:rPr>
          <w:b w:val="0"/>
          <w:sz w:val="24"/>
          <w:szCs w:val="24"/>
        </w:rPr>
        <w:t xml:space="preserve">IRB. </w:t>
      </w:r>
      <w:r w:rsidR="008F7006">
        <w:rPr>
          <w:b w:val="0"/>
          <w:sz w:val="24"/>
          <w:szCs w:val="24"/>
        </w:rPr>
        <w:t xml:space="preserve"> </w:t>
      </w:r>
      <w:r w:rsidRPr="00D057DE">
        <w:rPr>
          <w:b w:val="0"/>
          <w:sz w:val="24"/>
          <w:szCs w:val="24"/>
          <w:u w:val="single"/>
        </w:rPr>
        <w:t>Make</w:t>
      </w:r>
      <w:r w:rsidR="00B45642" w:rsidRPr="00D057DE">
        <w:rPr>
          <w:b w:val="0"/>
          <w:sz w:val="24"/>
          <w:szCs w:val="24"/>
          <w:u w:val="single"/>
        </w:rPr>
        <w:t xml:space="preserve"> sure that your </w:t>
      </w:r>
      <w:r w:rsidR="008A4C44">
        <w:rPr>
          <w:b w:val="0"/>
          <w:sz w:val="24"/>
          <w:szCs w:val="24"/>
          <w:u w:val="single"/>
        </w:rPr>
        <w:t>students</w:t>
      </w:r>
      <w:r w:rsidR="00B45642" w:rsidRPr="00D057DE">
        <w:rPr>
          <w:b w:val="0"/>
          <w:sz w:val="24"/>
          <w:szCs w:val="24"/>
          <w:u w:val="single"/>
        </w:rPr>
        <w:t xml:space="preserve"> </w:t>
      </w:r>
      <w:r w:rsidR="00AB7D7C" w:rsidRPr="00D057DE">
        <w:rPr>
          <w:b w:val="0"/>
          <w:sz w:val="24"/>
          <w:szCs w:val="24"/>
          <w:u w:val="single"/>
        </w:rPr>
        <w:t xml:space="preserve">use the </w:t>
      </w:r>
      <w:r w:rsidR="007A38EE" w:rsidRPr="00D057DE">
        <w:rPr>
          <w:b w:val="0"/>
          <w:sz w:val="24"/>
          <w:szCs w:val="24"/>
          <w:u w:val="single"/>
        </w:rPr>
        <w:t>proper</w:t>
      </w:r>
      <w:r w:rsidR="00AB7D7C" w:rsidRPr="00D057DE">
        <w:rPr>
          <w:b w:val="0"/>
          <w:sz w:val="24"/>
          <w:szCs w:val="24"/>
          <w:u w:val="single"/>
        </w:rPr>
        <w:t xml:space="preserve"> forms and </w:t>
      </w:r>
      <w:r w:rsidR="008F7006" w:rsidRPr="00D057DE">
        <w:rPr>
          <w:b w:val="0"/>
          <w:sz w:val="24"/>
          <w:szCs w:val="24"/>
          <w:u w:val="single"/>
        </w:rPr>
        <w:t>select</w:t>
      </w:r>
      <w:r w:rsidR="00B45642" w:rsidRPr="00D057DE">
        <w:rPr>
          <w:b w:val="0"/>
          <w:sz w:val="24"/>
          <w:szCs w:val="24"/>
          <w:u w:val="single"/>
        </w:rPr>
        <w:t xml:space="preserve"> the correct board during the submission process</w:t>
      </w:r>
      <w:r w:rsidR="00B45642">
        <w:rPr>
          <w:b w:val="0"/>
          <w:sz w:val="24"/>
          <w:szCs w:val="24"/>
        </w:rPr>
        <w:t xml:space="preserve">. </w:t>
      </w:r>
      <w:r w:rsidR="00077387">
        <w:rPr>
          <w:b w:val="0"/>
          <w:sz w:val="24"/>
          <w:szCs w:val="24"/>
        </w:rPr>
        <w:t xml:space="preserve">If they wish to apply to the ERC, they must click on a drop down arrow on the submission screen to scroll and find the ERC. </w:t>
      </w:r>
      <w:r w:rsidR="00220E6E">
        <w:rPr>
          <w:b w:val="0"/>
          <w:sz w:val="24"/>
          <w:szCs w:val="24"/>
        </w:rPr>
        <w:t xml:space="preserve">Many researchers miss this part. </w:t>
      </w:r>
      <w:r w:rsidR="00B45642">
        <w:rPr>
          <w:b w:val="0"/>
          <w:sz w:val="24"/>
          <w:szCs w:val="24"/>
        </w:rPr>
        <w:t xml:space="preserve">Errors in submission </w:t>
      </w:r>
      <w:r w:rsidR="000F0AF0">
        <w:rPr>
          <w:b w:val="0"/>
          <w:sz w:val="24"/>
          <w:szCs w:val="24"/>
        </w:rPr>
        <w:t>may</w:t>
      </w:r>
      <w:r w:rsidR="00B45642">
        <w:rPr>
          <w:b w:val="0"/>
          <w:sz w:val="24"/>
          <w:szCs w:val="24"/>
        </w:rPr>
        <w:t xml:space="preserve"> cause delays</w:t>
      </w:r>
      <w:r w:rsidR="000F0AF0">
        <w:rPr>
          <w:b w:val="0"/>
          <w:sz w:val="24"/>
          <w:szCs w:val="24"/>
        </w:rPr>
        <w:t xml:space="preserve"> in review</w:t>
      </w:r>
      <w:r w:rsidR="00B45642">
        <w:rPr>
          <w:b w:val="0"/>
          <w:sz w:val="24"/>
          <w:szCs w:val="24"/>
        </w:rPr>
        <w:t>.</w:t>
      </w:r>
    </w:p>
    <w:p w:rsidR="003B518D" w:rsidRDefault="003B518D" w:rsidP="00BC77E2">
      <w:pPr>
        <w:pStyle w:val="ListParagraph"/>
        <w:spacing w:after="120" w:line="240" w:lineRule="auto"/>
        <w:ind w:left="0"/>
        <w:rPr>
          <w:rFonts w:ascii="Times New Roman" w:hAnsi="Times New Roman" w:cs="Times New Roman"/>
          <w:sz w:val="24"/>
          <w:szCs w:val="24"/>
        </w:rPr>
      </w:pPr>
    </w:p>
    <w:p w:rsidR="000F0AF0" w:rsidRPr="000F0AF0" w:rsidRDefault="000F0AF0" w:rsidP="00BC77E2">
      <w:pPr>
        <w:pStyle w:val="ListParagraph"/>
        <w:spacing w:after="120" w:line="240" w:lineRule="auto"/>
        <w:ind w:left="0"/>
        <w:rPr>
          <w:b/>
          <w:u w:val="single"/>
        </w:rPr>
      </w:pPr>
      <w:r w:rsidRPr="000F0AF0">
        <w:rPr>
          <w:rFonts w:ascii="Times New Roman" w:hAnsi="Times New Roman" w:cs="Times New Roman"/>
          <w:b/>
          <w:sz w:val="24"/>
          <w:szCs w:val="24"/>
          <w:u w:val="single"/>
        </w:rPr>
        <w:t>Application Requirement Reminders</w:t>
      </w:r>
    </w:p>
    <w:p w:rsidR="00AB7D7C" w:rsidRDefault="00AB7D7C" w:rsidP="00BC77E2">
      <w:pPr>
        <w:pStyle w:val="ListParagraph"/>
        <w:spacing w:after="120" w:line="240" w:lineRule="auto"/>
        <w:ind w:left="360"/>
        <w:rPr>
          <w:rFonts w:ascii="Times New Roman" w:hAnsi="Times New Roman" w:cs="Times New Roman"/>
          <w:sz w:val="24"/>
          <w:szCs w:val="24"/>
        </w:rPr>
      </w:pPr>
    </w:p>
    <w:p w:rsidR="000F0AF0" w:rsidRDefault="00132C2D" w:rsidP="00BC77E2">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Following are </w:t>
      </w:r>
      <w:r w:rsidR="000F0AF0">
        <w:rPr>
          <w:rFonts w:ascii="Times New Roman" w:hAnsi="Times New Roman" w:cs="Times New Roman"/>
          <w:sz w:val="24"/>
          <w:szCs w:val="24"/>
        </w:rPr>
        <w:t xml:space="preserve">several important </w:t>
      </w:r>
      <w:r>
        <w:rPr>
          <w:rFonts w:ascii="Times New Roman" w:hAnsi="Times New Roman" w:cs="Times New Roman"/>
          <w:sz w:val="24"/>
          <w:szCs w:val="24"/>
        </w:rPr>
        <w:t>points</w:t>
      </w:r>
      <w:r w:rsidR="000F0AF0">
        <w:rPr>
          <w:rFonts w:ascii="Times New Roman" w:hAnsi="Times New Roman" w:cs="Times New Roman"/>
          <w:sz w:val="24"/>
          <w:szCs w:val="24"/>
        </w:rPr>
        <w:t xml:space="preserve"> which we ask you to share with your </w:t>
      </w:r>
      <w:r w:rsidR="004501F4">
        <w:rPr>
          <w:rFonts w:ascii="Times New Roman" w:hAnsi="Times New Roman" w:cs="Times New Roman"/>
          <w:sz w:val="24"/>
          <w:szCs w:val="24"/>
        </w:rPr>
        <w:t>students</w:t>
      </w:r>
      <w:r>
        <w:rPr>
          <w:rFonts w:ascii="Times New Roman" w:hAnsi="Times New Roman" w:cs="Times New Roman"/>
          <w:sz w:val="24"/>
          <w:szCs w:val="24"/>
        </w:rPr>
        <w:t>.</w:t>
      </w:r>
      <w:r w:rsidR="001D0BDB">
        <w:rPr>
          <w:rFonts w:ascii="Times New Roman" w:hAnsi="Times New Roman" w:cs="Times New Roman"/>
          <w:sz w:val="24"/>
          <w:szCs w:val="24"/>
        </w:rPr>
        <w:br/>
      </w:r>
    </w:p>
    <w:p w:rsidR="00AA0351" w:rsidRPr="0057347B" w:rsidRDefault="00F4199D"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Materials are not accepted outside of IRBNet</w:t>
      </w:r>
      <w:r w:rsidR="0057347B">
        <w:rPr>
          <w:rFonts w:ascii="Times New Roman" w:hAnsi="Times New Roman" w:cs="Times New Roman"/>
          <w:b/>
          <w:sz w:val="24"/>
          <w:szCs w:val="24"/>
        </w:rPr>
        <w:t xml:space="preserve"> </w:t>
      </w:r>
      <w:r w:rsidR="0057347B" w:rsidRPr="0057347B">
        <w:rPr>
          <w:rFonts w:ascii="Times New Roman" w:hAnsi="Times New Roman" w:cs="Times New Roman"/>
          <w:sz w:val="24"/>
          <w:szCs w:val="24"/>
        </w:rPr>
        <w:t>(no email or snail mail).</w:t>
      </w:r>
    </w:p>
    <w:p w:rsidR="00F90E44" w:rsidRDefault="00F4199D"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Be sure to utilize</w:t>
      </w:r>
      <w:r w:rsidR="00132C2D" w:rsidRPr="001654ED">
        <w:rPr>
          <w:rFonts w:ascii="Times New Roman" w:hAnsi="Times New Roman" w:cs="Times New Roman"/>
          <w:b/>
          <w:sz w:val="24"/>
          <w:szCs w:val="24"/>
        </w:rPr>
        <w:t xml:space="preserve"> </w:t>
      </w:r>
      <w:r w:rsidR="00132C2D" w:rsidRPr="00F40D30">
        <w:rPr>
          <w:rFonts w:ascii="Times New Roman" w:hAnsi="Times New Roman" w:cs="Times New Roman"/>
          <w:b/>
          <w:sz w:val="24"/>
          <w:szCs w:val="24"/>
          <w:u w:val="single"/>
        </w:rPr>
        <w:t>current</w:t>
      </w:r>
      <w:r w:rsidR="00132C2D" w:rsidRPr="001654ED">
        <w:rPr>
          <w:rFonts w:ascii="Times New Roman" w:hAnsi="Times New Roman" w:cs="Times New Roman"/>
          <w:b/>
          <w:sz w:val="24"/>
          <w:szCs w:val="24"/>
        </w:rPr>
        <w:t xml:space="preserve"> forms and templates</w:t>
      </w:r>
      <w:r w:rsidR="00AA0351" w:rsidRPr="001654ED">
        <w:rPr>
          <w:rFonts w:ascii="Times New Roman" w:hAnsi="Times New Roman" w:cs="Times New Roman"/>
          <w:b/>
          <w:sz w:val="24"/>
          <w:szCs w:val="24"/>
        </w:rPr>
        <w:t>, as they are updated often.</w:t>
      </w:r>
      <w:r w:rsidR="00AA0351">
        <w:rPr>
          <w:rFonts w:ascii="Times New Roman" w:hAnsi="Times New Roman" w:cs="Times New Roman"/>
          <w:sz w:val="24"/>
          <w:szCs w:val="24"/>
        </w:rPr>
        <w:t xml:space="preserve"> </w:t>
      </w:r>
      <w:r w:rsidR="00F40D30">
        <w:rPr>
          <w:rFonts w:ascii="Times New Roman" w:hAnsi="Times New Roman" w:cs="Times New Roman"/>
          <w:sz w:val="24"/>
          <w:szCs w:val="24"/>
        </w:rPr>
        <w:t>The most c</w:t>
      </w:r>
      <w:r w:rsidR="00F90E44">
        <w:rPr>
          <w:rFonts w:ascii="Times New Roman" w:hAnsi="Times New Roman" w:cs="Times New Roman"/>
          <w:sz w:val="24"/>
          <w:szCs w:val="24"/>
        </w:rPr>
        <w:t xml:space="preserve">urrent versions </w:t>
      </w:r>
      <w:r w:rsidR="00F215F0" w:rsidRPr="00F90E44">
        <w:rPr>
          <w:rFonts w:ascii="Times New Roman" w:hAnsi="Times New Roman" w:cs="Times New Roman"/>
          <w:sz w:val="24"/>
          <w:szCs w:val="24"/>
        </w:rPr>
        <w:t xml:space="preserve">are available on our </w:t>
      </w:r>
      <w:r>
        <w:rPr>
          <w:rFonts w:ascii="Times New Roman" w:hAnsi="Times New Roman" w:cs="Times New Roman"/>
          <w:sz w:val="24"/>
          <w:szCs w:val="24"/>
        </w:rPr>
        <w:t xml:space="preserve">websites </w:t>
      </w:r>
      <w:r w:rsidR="0057347B">
        <w:rPr>
          <w:rFonts w:ascii="Times New Roman" w:hAnsi="Times New Roman" w:cs="Times New Roman"/>
          <w:sz w:val="24"/>
          <w:szCs w:val="24"/>
        </w:rPr>
        <w:t xml:space="preserve">and </w:t>
      </w:r>
      <w:r>
        <w:rPr>
          <w:rFonts w:ascii="Times New Roman" w:hAnsi="Times New Roman" w:cs="Times New Roman"/>
          <w:sz w:val="24"/>
          <w:szCs w:val="24"/>
        </w:rPr>
        <w:t>IRBNet.</w:t>
      </w:r>
      <w:r w:rsidR="00F40D30">
        <w:rPr>
          <w:rFonts w:ascii="Times New Roman" w:hAnsi="Times New Roman" w:cs="Times New Roman"/>
          <w:sz w:val="24"/>
          <w:szCs w:val="24"/>
        </w:rPr>
        <w:t xml:space="preserve"> We’d suggest not saving </w:t>
      </w:r>
      <w:r w:rsidR="0057347B">
        <w:rPr>
          <w:rFonts w:ascii="Times New Roman" w:hAnsi="Times New Roman" w:cs="Times New Roman"/>
          <w:sz w:val="24"/>
          <w:szCs w:val="24"/>
        </w:rPr>
        <w:t xml:space="preserve">actual </w:t>
      </w:r>
      <w:r w:rsidR="00F40D30">
        <w:rPr>
          <w:rFonts w:ascii="Times New Roman" w:hAnsi="Times New Roman" w:cs="Times New Roman"/>
          <w:sz w:val="24"/>
          <w:szCs w:val="24"/>
        </w:rPr>
        <w:t xml:space="preserve">copies in Moodle and instead posting links to the forms pages. </w:t>
      </w:r>
    </w:p>
    <w:p w:rsidR="00F90E44" w:rsidRDefault="00AA0351"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 xml:space="preserve">Use </w:t>
      </w:r>
      <w:r w:rsidR="00F4199D" w:rsidRPr="001654ED">
        <w:rPr>
          <w:rFonts w:ascii="Times New Roman" w:hAnsi="Times New Roman" w:cs="Times New Roman"/>
          <w:b/>
          <w:sz w:val="24"/>
          <w:szCs w:val="24"/>
        </w:rPr>
        <w:t>only IRB or ERC templates</w:t>
      </w:r>
      <w:r w:rsidR="0057347B">
        <w:rPr>
          <w:rFonts w:ascii="Times New Roman" w:hAnsi="Times New Roman" w:cs="Times New Roman"/>
          <w:sz w:val="24"/>
          <w:szCs w:val="24"/>
        </w:rPr>
        <w:t xml:space="preserve">. </w:t>
      </w:r>
      <w:r w:rsidR="00F4199D">
        <w:rPr>
          <w:rFonts w:ascii="Times New Roman" w:hAnsi="Times New Roman" w:cs="Times New Roman"/>
          <w:sz w:val="24"/>
          <w:szCs w:val="24"/>
        </w:rPr>
        <w:t>Do not create your own forms</w:t>
      </w:r>
      <w:r w:rsidR="004501F4">
        <w:rPr>
          <w:rFonts w:ascii="Times New Roman" w:hAnsi="Times New Roman" w:cs="Times New Roman"/>
          <w:sz w:val="24"/>
          <w:szCs w:val="24"/>
        </w:rPr>
        <w:t>, as required information may be missed</w:t>
      </w:r>
      <w:r w:rsidR="00F4199D">
        <w:rPr>
          <w:rFonts w:ascii="Times New Roman" w:hAnsi="Times New Roman" w:cs="Times New Roman"/>
          <w:sz w:val="24"/>
          <w:szCs w:val="24"/>
        </w:rPr>
        <w:t>.</w:t>
      </w:r>
    </w:p>
    <w:p w:rsidR="000F0AF0" w:rsidRDefault="000F0AF0"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Do not submit thesis or dissertation chapters</w:t>
      </w:r>
      <w:r w:rsidR="00060317">
        <w:rPr>
          <w:rFonts w:ascii="Times New Roman" w:hAnsi="Times New Roman" w:cs="Times New Roman"/>
          <w:b/>
          <w:sz w:val="24"/>
          <w:szCs w:val="24"/>
        </w:rPr>
        <w:t xml:space="preserve"> or proposals</w:t>
      </w:r>
      <w:r w:rsidR="00F90E44" w:rsidRPr="001654ED">
        <w:rPr>
          <w:rFonts w:ascii="Times New Roman" w:hAnsi="Times New Roman" w:cs="Times New Roman"/>
          <w:b/>
          <w:sz w:val="24"/>
          <w:szCs w:val="24"/>
        </w:rPr>
        <w:t>.</w:t>
      </w:r>
      <w:r w:rsidRPr="00F90E44">
        <w:rPr>
          <w:rFonts w:ascii="Times New Roman" w:hAnsi="Times New Roman" w:cs="Times New Roman"/>
          <w:sz w:val="24"/>
          <w:szCs w:val="24"/>
        </w:rPr>
        <w:t xml:space="preserve"> Instead, </w:t>
      </w:r>
      <w:r w:rsidR="00060317">
        <w:rPr>
          <w:rFonts w:ascii="Times New Roman" w:hAnsi="Times New Roman" w:cs="Times New Roman"/>
          <w:sz w:val="24"/>
          <w:szCs w:val="24"/>
        </w:rPr>
        <w:t xml:space="preserve">use our application forms, which </w:t>
      </w:r>
      <w:r w:rsidR="001D0BDB" w:rsidRPr="00F90E44">
        <w:rPr>
          <w:rFonts w:ascii="Times New Roman" w:hAnsi="Times New Roman" w:cs="Times New Roman"/>
          <w:sz w:val="24"/>
          <w:szCs w:val="24"/>
        </w:rPr>
        <w:t xml:space="preserve">include </w:t>
      </w:r>
      <w:r w:rsidR="00494658" w:rsidRPr="00F90E44">
        <w:rPr>
          <w:rFonts w:ascii="Times New Roman" w:hAnsi="Times New Roman" w:cs="Times New Roman"/>
          <w:sz w:val="24"/>
          <w:szCs w:val="24"/>
        </w:rPr>
        <w:t>sections</w:t>
      </w:r>
      <w:r w:rsidR="00060317">
        <w:rPr>
          <w:rFonts w:ascii="Times New Roman" w:hAnsi="Times New Roman" w:cs="Times New Roman"/>
          <w:sz w:val="24"/>
          <w:szCs w:val="24"/>
        </w:rPr>
        <w:t xml:space="preserve"> with specific questions to be addressed.</w:t>
      </w:r>
    </w:p>
    <w:p w:rsidR="00FE33D7" w:rsidRPr="00F90E44" w:rsidRDefault="00FE33D7"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 xml:space="preserve">When describing </w:t>
      </w:r>
      <w:r w:rsidR="00D057DE" w:rsidRPr="001654ED">
        <w:rPr>
          <w:rFonts w:ascii="Times New Roman" w:hAnsi="Times New Roman" w:cs="Times New Roman"/>
          <w:b/>
          <w:sz w:val="24"/>
          <w:szCs w:val="24"/>
        </w:rPr>
        <w:t xml:space="preserve">the </w:t>
      </w:r>
      <w:r w:rsidRPr="001654ED">
        <w:rPr>
          <w:rFonts w:ascii="Times New Roman" w:hAnsi="Times New Roman" w:cs="Times New Roman"/>
          <w:b/>
          <w:sz w:val="24"/>
          <w:szCs w:val="24"/>
        </w:rPr>
        <w:t xml:space="preserve">procedures, use active vs. passive </w:t>
      </w:r>
      <w:r w:rsidR="00E22AFD" w:rsidRPr="001654ED">
        <w:rPr>
          <w:rFonts w:ascii="Times New Roman" w:hAnsi="Times New Roman" w:cs="Times New Roman"/>
          <w:b/>
          <w:sz w:val="24"/>
          <w:szCs w:val="24"/>
        </w:rPr>
        <w:t>voice</w:t>
      </w:r>
      <w:r w:rsidRPr="001654ED">
        <w:rPr>
          <w:rFonts w:ascii="Times New Roman" w:hAnsi="Times New Roman" w:cs="Times New Roman"/>
          <w:b/>
          <w:sz w:val="24"/>
          <w:szCs w:val="24"/>
        </w:rPr>
        <w:t>.</w:t>
      </w:r>
      <w:r>
        <w:rPr>
          <w:rFonts w:ascii="Times New Roman" w:hAnsi="Times New Roman" w:cs="Times New Roman"/>
          <w:sz w:val="24"/>
          <w:szCs w:val="24"/>
        </w:rPr>
        <w:t xml:space="preserve"> For instance, instead of saying that </w:t>
      </w:r>
      <w:r w:rsidR="0008209A">
        <w:rPr>
          <w:rFonts w:ascii="Times New Roman" w:hAnsi="Times New Roman" w:cs="Times New Roman"/>
          <w:sz w:val="24"/>
          <w:szCs w:val="24"/>
        </w:rPr>
        <w:t>“</w:t>
      </w:r>
      <w:r>
        <w:rPr>
          <w:rFonts w:ascii="Times New Roman" w:hAnsi="Times New Roman" w:cs="Times New Roman"/>
          <w:sz w:val="24"/>
          <w:szCs w:val="24"/>
        </w:rPr>
        <w:t>participants will be given</w:t>
      </w:r>
      <w:r w:rsidR="00D057DE">
        <w:rPr>
          <w:rFonts w:ascii="Times New Roman" w:hAnsi="Times New Roman" w:cs="Times New Roman"/>
          <w:sz w:val="24"/>
          <w:szCs w:val="24"/>
        </w:rPr>
        <w:t xml:space="preserve"> a survey</w:t>
      </w:r>
      <w:r w:rsidR="0008209A">
        <w:rPr>
          <w:rFonts w:ascii="Times New Roman" w:hAnsi="Times New Roman" w:cs="Times New Roman"/>
          <w:sz w:val="24"/>
          <w:szCs w:val="24"/>
        </w:rPr>
        <w:t>,”</w:t>
      </w:r>
      <w:r w:rsidR="00D057DE">
        <w:rPr>
          <w:rFonts w:ascii="Times New Roman" w:hAnsi="Times New Roman" w:cs="Times New Roman"/>
          <w:sz w:val="24"/>
          <w:szCs w:val="24"/>
        </w:rPr>
        <w:t xml:space="preserve"> tell them, “The researcher will give </w:t>
      </w:r>
      <w:r w:rsidR="0008209A">
        <w:rPr>
          <w:rFonts w:ascii="Times New Roman" w:hAnsi="Times New Roman" w:cs="Times New Roman"/>
          <w:sz w:val="24"/>
          <w:szCs w:val="24"/>
        </w:rPr>
        <w:t>participants</w:t>
      </w:r>
      <w:r w:rsidR="00D057DE">
        <w:rPr>
          <w:rFonts w:ascii="Times New Roman" w:hAnsi="Times New Roman" w:cs="Times New Roman"/>
          <w:sz w:val="24"/>
          <w:szCs w:val="24"/>
        </w:rPr>
        <w:t xml:space="preserve"> a survey.”</w:t>
      </w:r>
      <w:r w:rsidR="00E22AFD">
        <w:rPr>
          <w:rFonts w:ascii="Times New Roman" w:hAnsi="Times New Roman" w:cs="Times New Roman"/>
          <w:sz w:val="24"/>
          <w:szCs w:val="24"/>
        </w:rPr>
        <w:t xml:space="preserve"> </w:t>
      </w:r>
      <w:r w:rsidR="00E22AFD" w:rsidRPr="00E22AFD">
        <w:rPr>
          <w:rFonts w:ascii="Times New Roman" w:hAnsi="Times New Roman" w:cs="Times New Roman"/>
          <w:sz w:val="24"/>
          <w:szCs w:val="24"/>
        </w:rPr>
        <w:t>Not only is passive voice less readable, it often eliminates the reference</w:t>
      </w:r>
      <w:r w:rsidR="00E22AFD" w:rsidRPr="00E22AFD">
        <w:rPr>
          <w:rFonts w:ascii="Times New Roman" w:hAnsi="Times New Roman" w:cs="Times New Roman"/>
          <w:sz w:val="24"/>
          <w:szCs w:val="24"/>
        </w:rPr>
        <w:br/>
        <w:t xml:space="preserve">to </w:t>
      </w:r>
      <w:r w:rsidR="00A70F73">
        <w:rPr>
          <w:rFonts w:ascii="Times New Roman" w:hAnsi="Times New Roman" w:cs="Times New Roman"/>
          <w:sz w:val="24"/>
          <w:szCs w:val="24"/>
        </w:rPr>
        <w:t>the agent of the</w:t>
      </w:r>
      <w:r w:rsidR="00E22AFD" w:rsidRPr="00E22AFD">
        <w:rPr>
          <w:rFonts w:ascii="Times New Roman" w:hAnsi="Times New Roman" w:cs="Times New Roman"/>
          <w:sz w:val="24"/>
          <w:szCs w:val="24"/>
        </w:rPr>
        <w:t xml:space="preserve"> action.</w:t>
      </w:r>
      <w:r w:rsidR="00A624DC">
        <w:rPr>
          <w:rFonts w:ascii="Times New Roman" w:hAnsi="Times New Roman" w:cs="Times New Roman"/>
          <w:sz w:val="24"/>
          <w:szCs w:val="24"/>
        </w:rPr>
        <w:t xml:space="preserve"> </w:t>
      </w:r>
      <w:r w:rsidR="00A70F73">
        <w:rPr>
          <w:rFonts w:ascii="Times New Roman" w:hAnsi="Times New Roman" w:cs="Times New Roman"/>
          <w:sz w:val="24"/>
          <w:szCs w:val="24"/>
        </w:rPr>
        <w:t xml:space="preserve">It must be clear who is </w:t>
      </w:r>
      <w:r w:rsidR="00A624DC">
        <w:rPr>
          <w:rFonts w:ascii="Times New Roman" w:hAnsi="Times New Roman" w:cs="Times New Roman"/>
          <w:sz w:val="24"/>
          <w:szCs w:val="24"/>
        </w:rPr>
        <w:t xml:space="preserve">engaged in research </w:t>
      </w:r>
      <w:r w:rsidR="00A70F73">
        <w:rPr>
          <w:rFonts w:ascii="Times New Roman" w:hAnsi="Times New Roman" w:cs="Times New Roman"/>
          <w:sz w:val="24"/>
          <w:szCs w:val="24"/>
        </w:rPr>
        <w:t>activities.</w:t>
      </w:r>
    </w:p>
    <w:p w:rsidR="00702AB2" w:rsidRPr="00751933" w:rsidRDefault="00F90E44"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Thoroughly proofread</w:t>
      </w:r>
      <w:r w:rsidR="00702AB2" w:rsidRPr="001654ED">
        <w:rPr>
          <w:rFonts w:ascii="Times New Roman" w:hAnsi="Times New Roman" w:cs="Times New Roman"/>
          <w:b/>
          <w:sz w:val="24"/>
          <w:szCs w:val="24"/>
        </w:rPr>
        <w:t xml:space="preserve"> and </w:t>
      </w:r>
      <w:r w:rsidR="008705C3" w:rsidRPr="001654ED">
        <w:rPr>
          <w:rFonts w:ascii="Times New Roman" w:hAnsi="Times New Roman" w:cs="Times New Roman"/>
          <w:b/>
          <w:sz w:val="24"/>
          <w:szCs w:val="24"/>
        </w:rPr>
        <w:t>perform</w:t>
      </w:r>
      <w:r w:rsidRPr="001654ED">
        <w:rPr>
          <w:rFonts w:ascii="Times New Roman" w:hAnsi="Times New Roman" w:cs="Times New Roman"/>
          <w:b/>
          <w:sz w:val="24"/>
          <w:szCs w:val="24"/>
        </w:rPr>
        <w:t xml:space="preserve"> a computer spell check</w:t>
      </w:r>
      <w:r w:rsidR="00702AB2" w:rsidRPr="001654ED">
        <w:rPr>
          <w:rFonts w:ascii="Times New Roman" w:hAnsi="Times New Roman" w:cs="Times New Roman"/>
          <w:b/>
          <w:sz w:val="24"/>
          <w:szCs w:val="24"/>
        </w:rPr>
        <w:t xml:space="preserve"> on all documents prior to submission.</w:t>
      </w:r>
      <w:r w:rsidR="00AA0351" w:rsidRPr="001654ED">
        <w:rPr>
          <w:rFonts w:ascii="Times New Roman" w:hAnsi="Times New Roman" w:cs="Times New Roman"/>
          <w:b/>
          <w:sz w:val="24"/>
          <w:szCs w:val="24"/>
        </w:rPr>
        <w:t xml:space="preserve"> </w:t>
      </w:r>
      <w:r w:rsidR="00AA0351">
        <w:rPr>
          <w:rFonts w:ascii="Times New Roman" w:hAnsi="Times New Roman" w:cs="Times New Roman"/>
          <w:sz w:val="24"/>
          <w:szCs w:val="24"/>
        </w:rPr>
        <w:t xml:space="preserve">This will aid in a </w:t>
      </w:r>
      <w:r w:rsidR="008705C3">
        <w:rPr>
          <w:rFonts w:ascii="Times New Roman" w:hAnsi="Times New Roman" w:cs="Times New Roman"/>
          <w:sz w:val="24"/>
          <w:szCs w:val="24"/>
        </w:rPr>
        <w:t xml:space="preserve">more </w:t>
      </w:r>
      <w:r w:rsidR="00AA0351">
        <w:rPr>
          <w:rFonts w:ascii="Times New Roman" w:hAnsi="Times New Roman" w:cs="Times New Roman"/>
          <w:sz w:val="24"/>
          <w:szCs w:val="24"/>
        </w:rPr>
        <w:t xml:space="preserve">timely </w:t>
      </w:r>
      <w:r w:rsidR="008705C3">
        <w:rPr>
          <w:rFonts w:ascii="Times New Roman" w:hAnsi="Times New Roman" w:cs="Times New Roman"/>
          <w:sz w:val="24"/>
          <w:szCs w:val="24"/>
        </w:rPr>
        <w:t xml:space="preserve">return of </w:t>
      </w:r>
      <w:r w:rsidR="00846E27">
        <w:rPr>
          <w:rFonts w:ascii="Times New Roman" w:hAnsi="Times New Roman" w:cs="Times New Roman"/>
          <w:sz w:val="24"/>
          <w:szCs w:val="24"/>
        </w:rPr>
        <w:t>a board decision</w:t>
      </w:r>
      <w:r w:rsidR="00AA0351">
        <w:rPr>
          <w:rFonts w:ascii="Times New Roman" w:hAnsi="Times New Roman" w:cs="Times New Roman"/>
          <w:sz w:val="24"/>
          <w:szCs w:val="24"/>
        </w:rPr>
        <w:t xml:space="preserve">. </w:t>
      </w:r>
    </w:p>
    <w:p w:rsidR="00077387" w:rsidRDefault="008705C3"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lastRenderedPageBreak/>
        <w:t>Uploading</w:t>
      </w:r>
      <w:r w:rsidR="00077387" w:rsidRPr="001654ED">
        <w:rPr>
          <w:rFonts w:ascii="Times New Roman" w:hAnsi="Times New Roman" w:cs="Times New Roman"/>
          <w:b/>
          <w:sz w:val="24"/>
          <w:szCs w:val="24"/>
        </w:rPr>
        <w:t xml:space="preserve"> documents into a new project or package does not </w:t>
      </w:r>
      <w:r w:rsidR="0008209A" w:rsidRPr="001654ED">
        <w:rPr>
          <w:rFonts w:ascii="Times New Roman" w:hAnsi="Times New Roman" w:cs="Times New Roman"/>
          <w:b/>
          <w:sz w:val="24"/>
          <w:szCs w:val="24"/>
        </w:rPr>
        <w:t xml:space="preserve">automatically </w:t>
      </w:r>
      <w:r w:rsidR="00077387" w:rsidRPr="001654ED">
        <w:rPr>
          <w:rFonts w:ascii="Times New Roman" w:hAnsi="Times New Roman" w:cs="Times New Roman"/>
          <w:b/>
          <w:sz w:val="24"/>
          <w:szCs w:val="24"/>
        </w:rPr>
        <w:t xml:space="preserve">send </w:t>
      </w:r>
      <w:r w:rsidR="00846E27" w:rsidRPr="001654ED">
        <w:rPr>
          <w:rFonts w:ascii="Times New Roman" w:hAnsi="Times New Roman" w:cs="Times New Roman"/>
          <w:b/>
          <w:sz w:val="24"/>
          <w:szCs w:val="24"/>
        </w:rPr>
        <w:t>them</w:t>
      </w:r>
      <w:r w:rsidR="0008209A" w:rsidRPr="001654ED">
        <w:rPr>
          <w:rFonts w:ascii="Times New Roman" w:hAnsi="Times New Roman" w:cs="Times New Roman"/>
          <w:b/>
          <w:sz w:val="24"/>
          <w:szCs w:val="24"/>
        </w:rPr>
        <w:t xml:space="preserve"> to a board</w:t>
      </w:r>
      <w:r w:rsidR="00077387" w:rsidRPr="001654ED">
        <w:rPr>
          <w:rFonts w:ascii="Times New Roman" w:hAnsi="Times New Roman" w:cs="Times New Roman"/>
          <w:b/>
          <w:sz w:val="24"/>
          <w:szCs w:val="24"/>
        </w:rPr>
        <w:t>.</w:t>
      </w:r>
      <w:r w:rsidR="00077387">
        <w:rPr>
          <w:rFonts w:ascii="Times New Roman" w:hAnsi="Times New Roman" w:cs="Times New Roman"/>
          <w:sz w:val="24"/>
          <w:szCs w:val="24"/>
        </w:rPr>
        <w:t xml:space="preserve"> Researchers must click on “Submit this Package” </w:t>
      </w:r>
      <w:r w:rsidR="00660134">
        <w:rPr>
          <w:rFonts w:ascii="Times New Roman" w:hAnsi="Times New Roman" w:cs="Times New Roman"/>
          <w:sz w:val="24"/>
          <w:szCs w:val="24"/>
        </w:rPr>
        <w:t xml:space="preserve">once per </w:t>
      </w:r>
      <w:r w:rsidR="0057347B">
        <w:rPr>
          <w:rFonts w:ascii="Times New Roman" w:hAnsi="Times New Roman" w:cs="Times New Roman"/>
          <w:sz w:val="24"/>
          <w:szCs w:val="24"/>
        </w:rPr>
        <w:t>package.</w:t>
      </w:r>
      <w:r w:rsidR="00077387">
        <w:rPr>
          <w:rFonts w:ascii="Times New Roman" w:hAnsi="Times New Roman" w:cs="Times New Roman"/>
          <w:sz w:val="24"/>
          <w:szCs w:val="24"/>
        </w:rPr>
        <w:t xml:space="preserve"> </w:t>
      </w:r>
      <w:r w:rsidR="00B83D4B">
        <w:rPr>
          <w:rFonts w:ascii="Times New Roman" w:hAnsi="Times New Roman" w:cs="Times New Roman"/>
          <w:sz w:val="24"/>
          <w:szCs w:val="24"/>
        </w:rPr>
        <w:t xml:space="preserve">If a package </w:t>
      </w:r>
      <w:r w:rsidR="00253229">
        <w:rPr>
          <w:rFonts w:ascii="Times New Roman" w:hAnsi="Times New Roman" w:cs="Times New Roman"/>
          <w:sz w:val="24"/>
          <w:szCs w:val="24"/>
        </w:rPr>
        <w:t>displays a</w:t>
      </w:r>
      <w:r w:rsidR="00B83D4B">
        <w:rPr>
          <w:rFonts w:ascii="Times New Roman" w:hAnsi="Times New Roman" w:cs="Times New Roman"/>
          <w:sz w:val="24"/>
          <w:szCs w:val="24"/>
        </w:rPr>
        <w:t xml:space="preserve"> status of “Work in Progress</w:t>
      </w:r>
      <w:r w:rsidR="00D92B51" w:rsidRPr="0072779D">
        <w:rPr>
          <w:rFonts w:ascii="Times New Roman" w:hAnsi="Times New Roman" w:cs="Times New Roman"/>
          <w:sz w:val="24"/>
          <w:szCs w:val="24"/>
        </w:rPr>
        <w:t>,</w:t>
      </w:r>
      <w:r w:rsidR="00B83D4B">
        <w:rPr>
          <w:rFonts w:ascii="Times New Roman" w:hAnsi="Times New Roman" w:cs="Times New Roman"/>
          <w:sz w:val="24"/>
          <w:szCs w:val="24"/>
        </w:rPr>
        <w:t xml:space="preserve">” it has not </w:t>
      </w:r>
      <w:r w:rsidR="00846E27">
        <w:rPr>
          <w:rFonts w:ascii="Times New Roman" w:hAnsi="Times New Roman" w:cs="Times New Roman"/>
          <w:sz w:val="24"/>
          <w:szCs w:val="24"/>
        </w:rPr>
        <w:t xml:space="preserve">yet </w:t>
      </w:r>
      <w:r w:rsidR="00B83D4B">
        <w:rPr>
          <w:rFonts w:ascii="Times New Roman" w:hAnsi="Times New Roman" w:cs="Times New Roman"/>
          <w:sz w:val="24"/>
          <w:szCs w:val="24"/>
        </w:rPr>
        <w:t xml:space="preserve">been submitted. </w:t>
      </w:r>
    </w:p>
    <w:p w:rsidR="008A4C44" w:rsidRPr="00751933" w:rsidRDefault="008A4C44"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Submit to the appropriate board.</w:t>
      </w:r>
      <w:r>
        <w:rPr>
          <w:rFonts w:ascii="Times New Roman" w:hAnsi="Times New Roman" w:cs="Times New Roman"/>
          <w:sz w:val="24"/>
          <w:szCs w:val="24"/>
        </w:rPr>
        <w:t xml:space="preserve"> </w:t>
      </w:r>
      <w:r w:rsidR="0008209A">
        <w:rPr>
          <w:rFonts w:ascii="Times New Roman" w:hAnsi="Times New Roman" w:cs="Times New Roman"/>
          <w:sz w:val="24"/>
          <w:szCs w:val="24"/>
        </w:rPr>
        <w:t>T</w:t>
      </w:r>
      <w:r>
        <w:rPr>
          <w:rFonts w:ascii="Times New Roman" w:hAnsi="Times New Roman" w:cs="Times New Roman"/>
          <w:sz w:val="24"/>
          <w:szCs w:val="24"/>
        </w:rPr>
        <w:t xml:space="preserve">he </w:t>
      </w:r>
      <w:r w:rsidR="0057347B">
        <w:rPr>
          <w:rFonts w:ascii="Times New Roman" w:hAnsi="Times New Roman" w:cs="Times New Roman"/>
          <w:sz w:val="24"/>
          <w:szCs w:val="24"/>
        </w:rPr>
        <w:t xml:space="preserve">system </w:t>
      </w:r>
      <w:bookmarkStart w:id="0" w:name="_GoBack"/>
      <w:bookmarkEnd w:id="0"/>
      <w:r>
        <w:rPr>
          <w:rFonts w:ascii="Times New Roman" w:hAnsi="Times New Roman" w:cs="Times New Roman"/>
          <w:sz w:val="24"/>
          <w:szCs w:val="24"/>
        </w:rPr>
        <w:t>default is IRB</w:t>
      </w:r>
      <w:r w:rsidR="0057347B">
        <w:rPr>
          <w:rFonts w:ascii="Times New Roman" w:hAnsi="Times New Roman" w:cs="Times New Roman"/>
          <w:sz w:val="24"/>
          <w:szCs w:val="24"/>
        </w:rPr>
        <w:t>, so change to ERC if that’s where it’s going.</w:t>
      </w:r>
    </w:p>
    <w:p w:rsidR="00541334" w:rsidRDefault="001654ED" w:rsidP="0054133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E</w:t>
      </w:r>
      <w:r w:rsidR="00541334" w:rsidRPr="001654ED">
        <w:rPr>
          <w:rFonts w:ascii="Times New Roman" w:hAnsi="Times New Roman" w:cs="Times New Roman"/>
          <w:b/>
          <w:sz w:val="24"/>
          <w:szCs w:val="24"/>
        </w:rPr>
        <w:t>lectronically sign the submission in IRBNet.</w:t>
      </w:r>
      <w:r w:rsidR="00541334">
        <w:rPr>
          <w:rFonts w:ascii="Times New Roman" w:hAnsi="Times New Roman" w:cs="Times New Roman"/>
          <w:sz w:val="24"/>
          <w:szCs w:val="24"/>
        </w:rPr>
        <w:t xml:space="preserve"> </w:t>
      </w:r>
      <w:r w:rsidR="006B13EE">
        <w:rPr>
          <w:rFonts w:ascii="Times New Roman" w:hAnsi="Times New Roman" w:cs="Times New Roman"/>
          <w:sz w:val="24"/>
          <w:szCs w:val="24"/>
        </w:rPr>
        <w:t>Student</w:t>
      </w:r>
      <w:r>
        <w:rPr>
          <w:rFonts w:ascii="Times New Roman" w:hAnsi="Times New Roman" w:cs="Times New Roman"/>
          <w:sz w:val="24"/>
          <w:szCs w:val="24"/>
        </w:rPr>
        <w:t xml:space="preserve"> projects will not be </w:t>
      </w:r>
      <w:r w:rsidR="006B13EE">
        <w:rPr>
          <w:rFonts w:ascii="Times New Roman" w:hAnsi="Times New Roman" w:cs="Times New Roman"/>
          <w:sz w:val="24"/>
          <w:szCs w:val="24"/>
        </w:rPr>
        <w:t xml:space="preserve">assigned for review </w:t>
      </w:r>
      <w:r>
        <w:rPr>
          <w:rFonts w:ascii="Times New Roman" w:hAnsi="Times New Roman" w:cs="Times New Roman"/>
          <w:sz w:val="24"/>
          <w:szCs w:val="24"/>
        </w:rPr>
        <w:t xml:space="preserve">if the </w:t>
      </w:r>
      <w:r w:rsidR="00060317">
        <w:rPr>
          <w:rFonts w:ascii="Times New Roman" w:hAnsi="Times New Roman" w:cs="Times New Roman"/>
          <w:sz w:val="24"/>
          <w:szCs w:val="24"/>
        </w:rPr>
        <w:t>advisor</w:t>
      </w:r>
      <w:r>
        <w:rPr>
          <w:rFonts w:ascii="Times New Roman" w:hAnsi="Times New Roman" w:cs="Times New Roman"/>
          <w:sz w:val="24"/>
          <w:szCs w:val="24"/>
        </w:rPr>
        <w:t>’s signature is missing.</w:t>
      </w:r>
    </w:p>
    <w:p w:rsidR="008705C3" w:rsidRDefault="008705C3" w:rsidP="00F90E44">
      <w:pPr>
        <w:pStyle w:val="ListParagraph"/>
        <w:numPr>
          <w:ilvl w:val="0"/>
          <w:numId w:val="4"/>
        </w:numPr>
        <w:spacing w:before="120" w:after="0" w:line="240" w:lineRule="auto"/>
        <w:ind w:left="720"/>
        <w:contextualSpacing w:val="0"/>
        <w:rPr>
          <w:rFonts w:ascii="Times New Roman" w:hAnsi="Times New Roman" w:cs="Times New Roman"/>
          <w:sz w:val="24"/>
          <w:szCs w:val="24"/>
        </w:rPr>
      </w:pPr>
      <w:r w:rsidRPr="001654ED">
        <w:rPr>
          <w:rFonts w:ascii="Times New Roman" w:hAnsi="Times New Roman" w:cs="Times New Roman"/>
          <w:b/>
          <w:sz w:val="24"/>
          <w:szCs w:val="24"/>
        </w:rPr>
        <w:t xml:space="preserve">The application process does not end at </w:t>
      </w:r>
      <w:r w:rsidR="00D057DE" w:rsidRPr="001654ED">
        <w:rPr>
          <w:rFonts w:ascii="Times New Roman" w:hAnsi="Times New Roman" w:cs="Times New Roman"/>
          <w:b/>
          <w:sz w:val="24"/>
          <w:szCs w:val="24"/>
        </w:rPr>
        <w:t xml:space="preserve">the moment of </w:t>
      </w:r>
      <w:r w:rsidRPr="001654ED">
        <w:rPr>
          <w:rFonts w:ascii="Times New Roman" w:hAnsi="Times New Roman" w:cs="Times New Roman"/>
          <w:b/>
          <w:sz w:val="24"/>
          <w:szCs w:val="24"/>
        </w:rPr>
        <w:t>approval</w:t>
      </w:r>
      <w:r w:rsidR="000F0AF0" w:rsidRPr="00751933">
        <w:rPr>
          <w:rFonts w:ascii="Times New Roman" w:hAnsi="Times New Roman" w:cs="Times New Roman"/>
          <w:sz w:val="24"/>
          <w:szCs w:val="24"/>
        </w:rPr>
        <w:t xml:space="preserve">. </w:t>
      </w:r>
      <w:r w:rsidR="00D057DE">
        <w:rPr>
          <w:rFonts w:ascii="Times New Roman" w:hAnsi="Times New Roman" w:cs="Times New Roman"/>
          <w:sz w:val="24"/>
          <w:szCs w:val="24"/>
        </w:rPr>
        <w:t>Following are o</w:t>
      </w:r>
      <w:r w:rsidR="00F4199D">
        <w:rPr>
          <w:rFonts w:ascii="Times New Roman" w:hAnsi="Times New Roman" w:cs="Times New Roman"/>
          <w:sz w:val="24"/>
          <w:szCs w:val="24"/>
        </w:rPr>
        <w:t>ther requirements:</w:t>
      </w:r>
    </w:p>
    <w:p w:rsidR="008705C3" w:rsidRDefault="00897D51" w:rsidP="00D057DE">
      <w:pPr>
        <w:pStyle w:val="ListParagraph"/>
        <w:numPr>
          <w:ilvl w:val="1"/>
          <w:numId w:val="4"/>
        </w:numPr>
        <w:spacing w:before="120" w:after="0" w:line="240" w:lineRule="auto"/>
        <w:ind w:left="1260"/>
        <w:contextualSpacing w:val="0"/>
        <w:rPr>
          <w:rFonts w:ascii="Times New Roman" w:hAnsi="Times New Roman" w:cs="Times New Roman"/>
          <w:sz w:val="24"/>
          <w:szCs w:val="24"/>
        </w:rPr>
      </w:pPr>
      <w:r>
        <w:rPr>
          <w:rFonts w:ascii="Times New Roman" w:hAnsi="Times New Roman" w:cs="Times New Roman"/>
          <w:b/>
          <w:sz w:val="24"/>
          <w:szCs w:val="24"/>
        </w:rPr>
        <w:t xml:space="preserve">IRB Only: </w:t>
      </w:r>
      <w:r w:rsidR="000F0AF0" w:rsidRPr="006B13EE">
        <w:rPr>
          <w:rFonts w:ascii="Times New Roman" w:hAnsi="Times New Roman" w:cs="Times New Roman"/>
          <w:b/>
          <w:sz w:val="24"/>
          <w:szCs w:val="24"/>
        </w:rPr>
        <w:t>A status report is due six months</w:t>
      </w:r>
      <w:r w:rsidR="000F0AF0" w:rsidRPr="00751933">
        <w:rPr>
          <w:rFonts w:ascii="Times New Roman" w:hAnsi="Times New Roman" w:cs="Times New Roman"/>
          <w:sz w:val="24"/>
          <w:szCs w:val="24"/>
        </w:rPr>
        <w:t xml:space="preserve"> from the date of approval</w:t>
      </w:r>
      <w:r>
        <w:rPr>
          <w:rFonts w:ascii="Times New Roman" w:hAnsi="Times New Roman" w:cs="Times New Roman"/>
          <w:sz w:val="24"/>
          <w:szCs w:val="24"/>
        </w:rPr>
        <w:t xml:space="preserve">, or sooner if completed (same form for status and closures). </w:t>
      </w:r>
    </w:p>
    <w:p w:rsidR="00060317" w:rsidRPr="00836E07" w:rsidRDefault="00897D51" w:rsidP="00060317">
      <w:pPr>
        <w:pStyle w:val="ListParagraph"/>
        <w:numPr>
          <w:ilvl w:val="1"/>
          <w:numId w:val="4"/>
        </w:numPr>
        <w:spacing w:before="120" w:after="0" w:line="240" w:lineRule="auto"/>
        <w:ind w:left="1260"/>
        <w:contextualSpacing w:val="0"/>
        <w:rPr>
          <w:rFonts w:ascii="Times New Roman" w:hAnsi="Times New Roman" w:cs="Times New Roman"/>
          <w:sz w:val="24"/>
          <w:szCs w:val="24"/>
        </w:rPr>
      </w:pPr>
      <w:r>
        <w:rPr>
          <w:rFonts w:ascii="Times New Roman" w:hAnsi="Times New Roman" w:cs="Times New Roman"/>
          <w:b/>
          <w:sz w:val="24"/>
          <w:szCs w:val="24"/>
        </w:rPr>
        <w:t xml:space="preserve">IRB and ERC: </w:t>
      </w:r>
      <w:r w:rsidR="00060317" w:rsidRPr="00060317">
        <w:rPr>
          <w:rFonts w:ascii="Times New Roman" w:hAnsi="Times New Roman" w:cs="Times New Roman"/>
          <w:b/>
          <w:sz w:val="24"/>
          <w:szCs w:val="24"/>
        </w:rPr>
        <w:t>Closure reports</w:t>
      </w:r>
      <w:r w:rsidR="00060317">
        <w:rPr>
          <w:rFonts w:ascii="Times New Roman" w:hAnsi="Times New Roman" w:cs="Times New Roman"/>
          <w:sz w:val="24"/>
          <w:szCs w:val="24"/>
        </w:rPr>
        <w:t xml:space="preserve"> are required </w:t>
      </w:r>
      <w:r>
        <w:rPr>
          <w:rFonts w:ascii="Times New Roman" w:hAnsi="Times New Roman" w:cs="Times New Roman"/>
          <w:sz w:val="24"/>
          <w:szCs w:val="24"/>
        </w:rPr>
        <w:t>at completion, but by or before the 1 year expiration.</w:t>
      </w:r>
    </w:p>
    <w:p w:rsidR="000F0AF0" w:rsidRDefault="000F0AF0" w:rsidP="00897D51">
      <w:pPr>
        <w:pStyle w:val="ListParagraph"/>
        <w:numPr>
          <w:ilvl w:val="0"/>
          <w:numId w:val="5"/>
        </w:numPr>
        <w:spacing w:before="120" w:after="0" w:line="240" w:lineRule="auto"/>
        <w:ind w:left="1260"/>
        <w:contextualSpacing w:val="0"/>
        <w:rPr>
          <w:rFonts w:ascii="Times New Roman" w:hAnsi="Times New Roman" w:cs="Times New Roman"/>
          <w:sz w:val="24"/>
          <w:szCs w:val="24"/>
        </w:rPr>
      </w:pPr>
      <w:r w:rsidRPr="001654ED">
        <w:rPr>
          <w:rFonts w:ascii="Times New Roman" w:hAnsi="Times New Roman" w:cs="Times New Roman"/>
          <w:b/>
          <w:sz w:val="24"/>
          <w:szCs w:val="24"/>
        </w:rPr>
        <w:t>If a study has not been completed by the expiration date (</w:t>
      </w:r>
      <w:r w:rsidR="001D0BDB" w:rsidRPr="001654ED">
        <w:rPr>
          <w:rFonts w:ascii="Times New Roman" w:hAnsi="Times New Roman" w:cs="Times New Roman"/>
          <w:b/>
          <w:sz w:val="24"/>
          <w:szCs w:val="24"/>
        </w:rPr>
        <w:t xml:space="preserve">including data collection </w:t>
      </w:r>
      <w:r w:rsidR="001D0BDB" w:rsidRPr="006B13EE">
        <w:rPr>
          <w:rFonts w:ascii="Times New Roman" w:hAnsi="Times New Roman" w:cs="Times New Roman"/>
          <w:b/>
          <w:sz w:val="24"/>
          <w:szCs w:val="24"/>
          <w:u w:val="single"/>
        </w:rPr>
        <w:t>and</w:t>
      </w:r>
      <w:r w:rsidRPr="001654ED">
        <w:rPr>
          <w:rFonts w:ascii="Times New Roman" w:hAnsi="Times New Roman" w:cs="Times New Roman"/>
          <w:b/>
          <w:sz w:val="24"/>
          <w:szCs w:val="24"/>
        </w:rPr>
        <w:t xml:space="preserve"> analysis), it is the researcher’s responsibility to submit a continuing review application </w:t>
      </w:r>
      <w:r w:rsidR="00077387" w:rsidRPr="001654ED">
        <w:rPr>
          <w:rFonts w:ascii="Times New Roman" w:hAnsi="Times New Roman" w:cs="Times New Roman"/>
          <w:b/>
          <w:sz w:val="24"/>
          <w:szCs w:val="24"/>
        </w:rPr>
        <w:t>prior to the</w:t>
      </w:r>
      <w:r w:rsidRPr="001654ED">
        <w:rPr>
          <w:rFonts w:ascii="Times New Roman" w:hAnsi="Times New Roman" w:cs="Times New Roman"/>
          <w:b/>
          <w:sz w:val="24"/>
          <w:szCs w:val="24"/>
        </w:rPr>
        <w:t xml:space="preserve"> </w:t>
      </w:r>
      <w:r w:rsidR="007A38EE" w:rsidRPr="001654ED">
        <w:rPr>
          <w:rFonts w:ascii="Times New Roman" w:hAnsi="Times New Roman" w:cs="Times New Roman"/>
          <w:b/>
          <w:sz w:val="24"/>
          <w:szCs w:val="24"/>
        </w:rPr>
        <w:t>expiration</w:t>
      </w:r>
      <w:r w:rsidRPr="001654ED">
        <w:rPr>
          <w:rFonts w:ascii="Times New Roman" w:hAnsi="Times New Roman" w:cs="Times New Roman"/>
          <w:b/>
          <w:sz w:val="24"/>
          <w:szCs w:val="24"/>
        </w:rPr>
        <w:t>.</w:t>
      </w:r>
      <w:r w:rsidRPr="00751933">
        <w:rPr>
          <w:rFonts w:ascii="Times New Roman" w:hAnsi="Times New Roman" w:cs="Times New Roman"/>
          <w:sz w:val="24"/>
          <w:szCs w:val="24"/>
        </w:rPr>
        <w:t xml:space="preserve"> </w:t>
      </w:r>
      <w:r w:rsidR="007A38EE" w:rsidRPr="00751933">
        <w:rPr>
          <w:rFonts w:ascii="Times New Roman" w:hAnsi="Times New Roman" w:cs="Times New Roman"/>
          <w:sz w:val="24"/>
          <w:szCs w:val="24"/>
        </w:rPr>
        <w:t xml:space="preserve">IRBNet will send </w:t>
      </w:r>
      <w:r w:rsidR="00846E27">
        <w:rPr>
          <w:rFonts w:ascii="Times New Roman" w:hAnsi="Times New Roman" w:cs="Times New Roman"/>
          <w:sz w:val="24"/>
          <w:szCs w:val="24"/>
        </w:rPr>
        <w:t xml:space="preserve">several </w:t>
      </w:r>
      <w:r w:rsidR="007A38EE" w:rsidRPr="00751933">
        <w:rPr>
          <w:rFonts w:ascii="Times New Roman" w:hAnsi="Times New Roman" w:cs="Times New Roman"/>
          <w:sz w:val="24"/>
          <w:szCs w:val="24"/>
        </w:rPr>
        <w:t>automatic e-mail reminders to the researcher and sponsor</w:t>
      </w:r>
      <w:r w:rsidR="00077387">
        <w:rPr>
          <w:rFonts w:ascii="Times New Roman" w:hAnsi="Times New Roman" w:cs="Times New Roman"/>
          <w:sz w:val="24"/>
          <w:szCs w:val="24"/>
        </w:rPr>
        <w:t xml:space="preserve"> (as long as the PI grants the sponsor “full” access when sharing the submission)</w:t>
      </w:r>
      <w:r w:rsidR="007A38EE" w:rsidRPr="00751933">
        <w:rPr>
          <w:rFonts w:ascii="Times New Roman" w:hAnsi="Times New Roman" w:cs="Times New Roman"/>
          <w:sz w:val="24"/>
          <w:szCs w:val="24"/>
        </w:rPr>
        <w:t xml:space="preserve">. </w:t>
      </w:r>
      <w:r w:rsidRPr="00077387">
        <w:rPr>
          <w:rFonts w:ascii="Times New Roman" w:hAnsi="Times New Roman" w:cs="Times New Roman"/>
          <w:b/>
          <w:sz w:val="24"/>
          <w:szCs w:val="24"/>
        </w:rPr>
        <w:t>Lapses in research approval are not allowed.</w:t>
      </w:r>
      <w:r w:rsidRPr="00751933">
        <w:rPr>
          <w:rFonts w:ascii="Times New Roman" w:hAnsi="Times New Roman" w:cs="Times New Roman"/>
          <w:sz w:val="24"/>
          <w:szCs w:val="24"/>
        </w:rPr>
        <w:t xml:space="preserve"> </w:t>
      </w:r>
      <w:r w:rsidR="001D0BDB" w:rsidRPr="00751933">
        <w:rPr>
          <w:rFonts w:ascii="Times New Roman" w:hAnsi="Times New Roman" w:cs="Times New Roman"/>
          <w:sz w:val="24"/>
          <w:szCs w:val="24"/>
        </w:rPr>
        <w:t xml:space="preserve">If a study expires without review and approval of the IRB or ERC, </w:t>
      </w:r>
      <w:r w:rsidR="001D0BDB" w:rsidRPr="00D3043F">
        <w:rPr>
          <w:rFonts w:ascii="Times New Roman" w:hAnsi="Times New Roman" w:cs="Times New Roman"/>
          <w:sz w:val="24"/>
          <w:szCs w:val="24"/>
          <w:u w:val="single"/>
        </w:rPr>
        <w:t>all study activities must cease</w:t>
      </w:r>
      <w:r w:rsidR="001D0BDB" w:rsidRPr="00751933">
        <w:rPr>
          <w:rFonts w:ascii="Times New Roman" w:hAnsi="Times New Roman" w:cs="Times New Roman"/>
          <w:sz w:val="24"/>
          <w:szCs w:val="24"/>
        </w:rPr>
        <w:t xml:space="preserve">. We’d suggest applying for continuing review </w:t>
      </w:r>
      <w:r w:rsidR="007A38EE" w:rsidRPr="00751933">
        <w:rPr>
          <w:rFonts w:ascii="Times New Roman" w:hAnsi="Times New Roman" w:cs="Times New Roman"/>
          <w:sz w:val="24"/>
          <w:szCs w:val="24"/>
        </w:rPr>
        <w:t>at least</w:t>
      </w:r>
      <w:r w:rsidR="001D0BDB" w:rsidRPr="00751933">
        <w:rPr>
          <w:rFonts w:ascii="Times New Roman" w:hAnsi="Times New Roman" w:cs="Times New Roman"/>
          <w:sz w:val="24"/>
          <w:szCs w:val="24"/>
        </w:rPr>
        <w:t xml:space="preserve"> two months prior to the expiration date.</w:t>
      </w:r>
      <w:r w:rsidRPr="00751933">
        <w:rPr>
          <w:rFonts w:ascii="Times New Roman" w:hAnsi="Times New Roman" w:cs="Times New Roman"/>
          <w:sz w:val="24"/>
          <w:szCs w:val="24"/>
        </w:rPr>
        <w:t xml:space="preserve"> </w:t>
      </w:r>
    </w:p>
    <w:p w:rsidR="00897D51" w:rsidRDefault="00897D51" w:rsidP="00897D51">
      <w:pPr>
        <w:pStyle w:val="ListParagraph"/>
        <w:numPr>
          <w:ilvl w:val="1"/>
          <w:numId w:val="5"/>
        </w:numPr>
        <w:spacing w:before="120" w:after="0" w:line="240" w:lineRule="auto"/>
        <w:ind w:left="1260"/>
        <w:contextualSpacing w:val="0"/>
        <w:rPr>
          <w:rFonts w:ascii="Times New Roman" w:hAnsi="Times New Roman" w:cs="Times New Roman"/>
          <w:sz w:val="24"/>
          <w:szCs w:val="24"/>
        </w:rPr>
      </w:pPr>
      <w:r>
        <w:rPr>
          <w:rFonts w:ascii="Times New Roman" w:hAnsi="Times New Roman" w:cs="Times New Roman"/>
          <w:sz w:val="24"/>
          <w:szCs w:val="24"/>
        </w:rPr>
        <w:t>All changes, however minor, must be submitted for review and approval prior to implementation, according to policy.</w:t>
      </w:r>
    </w:p>
    <w:p w:rsidR="00897D51" w:rsidRDefault="00897D51" w:rsidP="00897D51">
      <w:pPr>
        <w:pStyle w:val="ListParagraph"/>
        <w:numPr>
          <w:ilvl w:val="1"/>
          <w:numId w:val="5"/>
        </w:numPr>
        <w:spacing w:before="120" w:after="0" w:line="240" w:lineRule="auto"/>
        <w:ind w:left="1260"/>
        <w:contextualSpacing w:val="0"/>
        <w:rPr>
          <w:rFonts w:ascii="Times New Roman" w:hAnsi="Times New Roman" w:cs="Times New Roman"/>
          <w:sz w:val="24"/>
          <w:szCs w:val="24"/>
        </w:rPr>
      </w:pPr>
      <w:r w:rsidRPr="00836E07">
        <w:rPr>
          <w:rFonts w:ascii="Times New Roman" w:hAnsi="Times New Roman" w:cs="Times New Roman"/>
          <w:sz w:val="24"/>
          <w:szCs w:val="24"/>
        </w:rPr>
        <w:t>Deviations or violations from the approved protocol, whether intentional or not, must be reported according to policy.</w:t>
      </w:r>
      <w:r>
        <w:rPr>
          <w:rFonts w:ascii="Times New Roman" w:hAnsi="Times New Roman" w:cs="Times New Roman"/>
          <w:sz w:val="24"/>
          <w:szCs w:val="24"/>
        </w:rPr>
        <w:t xml:space="preserve"> </w:t>
      </w:r>
      <w:r w:rsidRPr="00836E07">
        <w:rPr>
          <w:rFonts w:ascii="Times New Roman" w:hAnsi="Times New Roman" w:cs="Times New Roman"/>
          <w:sz w:val="24"/>
          <w:szCs w:val="24"/>
        </w:rPr>
        <w:t xml:space="preserve">Adverse events must </w:t>
      </w:r>
      <w:r>
        <w:rPr>
          <w:rFonts w:ascii="Times New Roman" w:hAnsi="Times New Roman" w:cs="Times New Roman"/>
          <w:sz w:val="24"/>
          <w:szCs w:val="24"/>
        </w:rPr>
        <w:t xml:space="preserve">also </w:t>
      </w:r>
      <w:r w:rsidRPr="00836E07">
        <w:rPr>
          <w:rFonts w:ascii="Times New Roman" w:hAnsi="Times New Roman" w:cs="Times New Roman"/>
          <w:sz w:val="24"/>
          <w:szCs w:val="24"/>
        </w:rPr>
        <w:t>be reported according to policy.</w:t>
      </w:r>
    </w:p>
    <w:p w:rsidR="00897D51" w:rsidRDefault="00897D51" w:rsidP="00897D51">
      <w:pPr>
        <w:pStyle w:val="ListParagraph"/>
        <w:spacing w:before="120" w:after="0" w:line="240" w:lineRule="auto"/>
        <w:ind w:left="1260"/>
        <w:contextualSpacing w:val="0"/>
        <w:rPr>
          <w:rFonts w:ascii="Times New Roman" w:hAnsi="Times New Roman" w:cs="Times New Roman"/>
          <w:sz w:val="24"/>
          <w:szCs w:val="24"/>
        </w:rPr>
      </w:pPr>
    </w:p>
    <w:p w:rsidR="00F90E44" w:rsidRPr="00836E07" w:rsidRDefault="00F90E44" w:rsidP="00F90E44">
      <w:pPr>
        <w:pStyle w:val="ListParagraph"/>
        <w:spacing w:before="120" w:after="0" w:line="240" w:lineRule="auto"/>
        <w:contextualSpacing w:val="0"/>
        <w:rPr>
          <w:rFonts w:ascii="Times New Roman" w:hAnsi="Times New Roman" w:cs="Times New Roman"/>
          <w:sz w:val="20"/>
          <w:szCs w:val="20"/>
        </w:rPr>
      </w:pPr>
    </w:p>
    <w:tbl>
      <w:tblPr>
        <w:tblStyle w:val="TableGrid"/>
        <w:tblpPr w:leftFromText="180" w:rightFromText="180" w:vertAnchor="text" w:horzAnchor="margin" w:tblpXSpec="right" w:tblpY="149"/>
        <w:tblW w:w="5724" w:type="dxa"/>
        <w:tblLook w:val="04A0" w:firstRow="1" w:lastRow="0" w:firstColumn="1" w:lastColumn="0" w:noHBand="0" w:noVBand="1"/>
      </w:tblPr>
      <w:tblGrid>
        <w:gridCol w:w="5724"/>
      </w:tblGrid>
      <w:tr w:rsidR="00F40D30" w:rsidTr="00F40D30">
        <w:trPr>
          <w:trHeight w:val="1610"/>
        </w:trPr>
        <w:tc>
          <w:tcPr>
            <w:tcW w:w="5724" w:type="dxa"/>
          </w:tcPr>
          <w:p w:rsidR="00F40D30" w:rsidRPr="00836E07" w:rsidRDefault="00F40D30" w:rsidP="00F40D30">
            <w:pPr>
              <w:pStyle w:val="Heading2"/>
              <w:jc w:val="center"/>
              <w:outlineLvl w:val="1"/>
              <w:rPr>
                <w:rFonts w:ascii="Times New Roman" w:hAnsi="Times New Roman" w:cs="Times New Roman"/>
                <w:sz w:val="20"/>
                <w:szCs w:val="20"/>
              </w:rPr>
            </w:pPr>
            <w:r w:rsidRPr="00F40D30">
              <w:rPr>
                <w:rFonts w:ascii="Times New Roman" w:hAnsi="Times New Roman" w:cs="Times New Roman"/>
                <w:color w:val="000000" w:themeColor="text1"/>
                <w:sz w:val="20"/>
                <w:szCs w:val="20"/>
              </w:rPr>
              <w:t>Courene M. Loftus, MPA, CIP</w:t>
            </w:r>
            <w:r w:rsidRPr="001654ED">
              <w:rPr>
                <w:rFonts w:ascii="Times New Roman" w:hAnsi="Times New Roman" w:cs="Times New Roman"/>
                <w:b w:val="0"/>
                <w:color w:val="000000" w:themeColor="text1"/>
                <w:sz w:val="20"/>
                <w:szCs w:val="20"/>
              </w:rPr>
              <w:br/>
              <w:t>Director of Human Participants Protection</w:t>
            </w:r>
            <w:r>
              <w:rPr>
                <w:rFonts w:ascii="Times New Roman" w:hAnsi="Times New Roman" w:cs="Times New Roman"/>
                <w:b w:val="0"/>
                <w:color w:val="000000" w:themeColor="text1"/>
                <w:sz w:val="20"/>
                <w:szCs w:val="20"/>
              </w:rPr>
              <w:t xml:space="preserve"> and Research Compliance</w:t>
            </w:r>
            <w:r w:rsidRPr="001654ED">
              <w:rPr>
                <w:rFonts w:ascii="Times New Roman" w:hAnsi="Times New Roman" w:cs="Times New Roman"/>
                <w:b w:val="0"/>
                <w:color w:val="000000" w:themeColor="text1"/>
                <w:sz w:val="20"/>
                <w:szCs w:val="20"/>
              </w:rPr>
              <w:br/>
              <w:t>Phone: (570) 961-4782</w:t>
            </w:r>
            <w:r w:rsidRPr="00836E07">
              <w:rPr>
                <w:rFonts w:ascii="Times New Roman" w:hAnsi="Times New Roman" w:cs="Times New Roman"/>
                <w:color w:val="000000" w:themeColor="text1"/>
                <w:sz w:val="20"/>
                <w:szCs w:val="20"/>
              </w:rPr>
              <w:br/>
            </w:r>
            <w:r w:rsidRPr="001654ED">
              <w:rPr>
                <w:rFonts w:ascii="Times New Roman" w:hAnsi="Times New Roman" w:cs="Times New Roman"/>
                <w:b w:val="0"/>
                <w:color w:val="000000" w:themeColor="text1"/>
                <w:sz w:val="20"/>
                <w:szCs w:val="20"/>
              </w:rPr>
              <w:t xml:space="preserve">e-mail: </w:t>
            </w:r>
            <w:hyperlink r:id="rId15" w:history="1">
              <w:r w:rsidRPr="001654ED">
                <w:rPr>
                  <w:rStyle w:val="Hyperlink"/>
                  <w:rFonts w:ascii="Times New Roman" w:hAnsi="Times New Roman" w:cs="Times New Roman"/>
                  <w:b w:val="0"/>
                  <w:color w:val="0000FF"/>
                  <w:sz w:val="20"/>
                  <w:szCs w:val="20"/>
                </w:rPr>
                <w:t>cloftus@marywood.edu</w:t>
              </w:r>
            </w:hyperlink>
          </w:p>
        </w:tc>
      </w:tr>
    </w:tbl>
    <w:p w:rsidR="00B42498" w:rsidRPr="001654ED" w:rsidRDefault="00060317" w:rsidP="00BC77E2">
      <w:pPr>
        <w:spacing w:after="120" w:line="240" w:lineRule="auto"/>
        <w:rPr>
          <w:rFonts w:ascii="Times New Roman" w:hAnsi="Times New Roman" w:cs="Times New Roman"/>
          <w:b/>
          <w:sz w:val="24"/>
          <w:szCs w:val="24"/>
        </w:rPr>
      </w:pPr>
      <w:r>
        <w:rPr>
          <w:rFonts w:ascii="Times New Roman" w:hAnsi="Times New Roman" w:cs="Times New Roman"/>
          <w:b/>
          <w:sz w:val="24"/>
          <w:szCs w:val="24"/>
        </w:rPr>
        <w:br/>
      </w:r>
      <w:r w:rsidR="00B42498" w:rsidRPr="001654ED">
        <w:rPr>
          <w:rFonts w:ascii="Times New Roman" w:hAnsi="Times New Roman" w:cs="Times New Roman"/>
          <w:b/>
          <w:sz w:val="24"/>
          <w:szCs w:val="24"/>
        </w:rPr>
        <w:t xml:space="preserve">For questions about this guide, please contact: </w:t>
      </w:r>
    </w:p>
    <w:p w:rsidR="00B42498" w:rsidRPr="00B42498" w:rsidRDefault="00B42498" w:rsidP="00B42498">
      <w:pPr>
        <w:rPr>
          <w:rFonts w:ascii="Times New Roman" w:hAnsi="Times New Roman" w:cs="Times New Roman"/>
          <w:sz w:val="24"/>
          <w:szCs w:val="24"/>
        </w:rPr>
      </w:pPr>
    </w:p>
    <w:sectPr w:rsidR="00B42498" w:rsidRPr="00B42498" w:rsidSect="001654ED">
      <w:footerReference w:type="default" r:id="rId16"/>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AF" w:rsidRDefault="00E119AF" w:rsidP="00077387">
      <w:pPr>
        <w:spacing w:after="0" w:line="240" w:lineRule="auto"/>
      </w:pPr>
      <w:r>
        <w:separator/>
      </w:r>
    </w:p>
  </w:endnote>
  <w:endnote w:type="continuationSeparator" w:id="0">
    <w:p w:rsidR="00E119AF" w:rsidRDefault="00E119AF" w:rsidP="0007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B1" w:rsidRPr="00077387" w:rsidRDefault="00077387" w:rsidP="00836E07">
    <w:pPr>
      <w:pStyle w:val="Footer"/>
      <w:ind w:right="-504"/>
      <w:rPr>
        <w:rFonts w:ascii="Times New Roman" w:hAnsi="Times New Roman" w:cs="Times New Roman"/>
        <w:sz w:val="18"/>
        <w:szCs w:val="18"/>
      </w:rPr>
    </w:pPr>
    <w:r w:rsidRPr="00077387">
      <w:rPr>
        <w:rFonts w:ascii="Times New Roman" w:hAnsi="Times New Roman" w:cs="Times New Roman"/>
        <w:sz w:val="18"/>
        <w:szCs w:val="18"/>
      </w:rPr>
      <w:t xml:space="preserve">Last updated </w:t>
    </w:r>
    <w:r w:rsidR="00F40D30">
      <w:rPr>
        <w:rFonts w:ascii="Times New Roman" w:hAnsi="Times New Roman" w:cs="Times New Roman"/>
        <w:sz w:val="18"/>
        <w:szCs w:val="18"/>
      </w:rPr>
      <w:t>5/11/2017</w:t>
    </w:r>
    <w:r w:rsidR="00836E07">
      <w:rPr>
        <w:rFonts w:ascii="Times New Roman" w:hAnsi="Times New Roman" w:cs="Times New Roman"/>
        <w:sz w:val="18"/>
        <w:szCs w:val="18"/>
      </w:rPr>
      <w:tab/>
    </w:r>
    <w:r w:rsidR="00836E07">
      <w:rPr>
        <w:rFonts w:ascii="Times New Roman" w:hAnsi="Times New Roman" w:cs="Times New Roman"/>
        <w:sz w:val="18"/>
        <w:szCs w:val="18"/>
      </w:rPr>
      <w:tab/>
    </w:r>
    <w:r w:rsidR="00836E07">
      <w:rPr>
        <w:rFonts w:ascii="Times New Roman" w:hAnsi="Times New Roman" w:cs="Times New Roman"/>
        <w:sz w:val="18"/>
        <w:szCs w:val="18"/>
      </w:rPr>
      <w:tab/>
    </w:r>
    <w:r w:rsidR="00C209DF" w:rsidRPr="00815EB1">
      <w:rPr>
        <w:rFonts w:ascii="Times New Roman" w:hAnsi="Times New Roman" w:cs="Times New Roman"/>
        <w:sz w:val="18"/>
        <w:szCs w:val="18"/>
      </w:rPr>
      <w:fldChar w:fldCharType="begin"/>
    </w:r>
    <w:r w:rsidR="00815EB1" w:rsidRPr="00815EB1">
      <w:rPr>
        <w:rFonts w:ascii="Times New Roman" w:hAnsi="Times New Roman" w:cs="Times New Roman"/>
        <w:sz w:val="18"/>
        <w:szCs w:val="18"/>
      </w:rPr>
      <w:instrText xml:space="preserve"> PAGE   \* MERGEFORMAT </w:instrText>
    </w:r>
    <w:r w:rsidR="00C209DF" w:rsidRPr="00815EB1">
      <w:rPr>
        <w:rFonts w:ascii="Times New Roman" w:hAnsi="Times New Roman" w:cs="Times New Roman"/>
        <w:sz w:val="18"/>
        <w:szCs w:val="18"/>
      </w:rPr>
      <w:fldChar w:fldCharType="separate"/>
    </w:r>
    <w:r w:rsidR="00B41FB8">
      <w:rPr>
        <w:rFonts w:ascii="Times New Roman" w:hAnsi="Times New Roman" w:cs="Times New Roman"/>
        <w:noProof/>
        <w:sz w:val="18"/>
        <w:szCs w:val="18"/>
      </w:rPr>
      <w:t>3</w:t>
    </w:r>
    <w:r w:rsidR="00C209DF" w:rsidRPr="00815EB1">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AF" w:rsidRDefault="00E119AF" w:rsidP="00077387">
      <w:pPr>
        <w:spacing w:after="0" w:line="240" w:lineRule="auto"/>
      </w:pPr>
      <w:r>
        <w:separator/>
      </w:r>
    </w:p>
  </w:footnote>
  <w:footnote w:type="continuationSeparator" w:id="0">
    <w:p w:rsidR="00E119AF" w:rsidRDefault="00E119AF" w:rsidP="00077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D8F"/>
    <w:multiLevelType w:val="hybridMultilevel"/>
    <w:tmpl w:val="B44403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464CAB"/>
    <w:multiLevelType w:val="hybridMultilevel"/>
    <w:tmpl w:val="DD04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DB62E3"/>
    <w:multiLevelType w:val="hybridMultilevel"/>
    <w:tmpl w:val="C45E0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CA6918"/>
    <w:multiLevelType w:val="hybridMultilevel"/>
    <w:tmpl w:val="DD04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E471E"/>
    <w:multiLevelType w:val="hybridMultilevel"/>
    <w:tmpl w:val="3320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42"/>
    <w:rsid w:val="00016E2A"/>
    <w:rsid w:val="00060317"/>
    <w:rsid w:val="00077387"/>
    <w:rsid w:val="0008209A"/>
    <w:rsid w:val="00085A8F"/>
    <w:rsid w:val="000A0D5E"/>
    <w:rsid w:val="000B5948"/>
    <w:rsid w:val="000D449D"/>
    <w:rsid w:val="000E70AE"/>
    <w:rsid w:val="000F0AF0"/>
    <w:rsid w:val="001069F3"/>
    <w:rsid w:val="00110C07"/>
    <w:rsid w:val="0012329A"/>
    <w:rsid w:val="00124841"/>
    <w:rsid w:val="00132C2D"/>
    <w:rsid w:val="001358BB"/>
    <w:rsid w:val="00155B0E"/>
    <w:rsid w:val="001654ED"/>
    <w:rsid w:val="0018591C"/>
    <w:rsid w:val="001D0BDB"/>
    <w:rsid w:val="00220E6E"/>
    <w:rsid w:val="00234A0D"/>
    <w:rsid w:val="00253229"/>
    <w:rsid w:val="002866E3"/>
    <w:rsid w:val="002923D0"/>
    <w:rsid w:val="002F3DD1"/>
    <w:rsid w:val="002F41AE"/>
    <w:rsid w:val="00302705"/>
    <w:rsid w:val="00310424"/>
    <w:rsid w:val="00331903"/>
    <w:rsid w:val="003B518D"/>
    <w:rsid w:val="00400776"/>
    <w:rsid w:val="00401077"/>
    <w:rsid w:val="00440316"/>
    <w:rsid w:val="004501F4"/>
    <w:rsid w:val="0046324E"/>
    <w:rsid w:val="00485014"/>
    <w:rsid w:val="00494658"/>
    <w:rsid w:val="0049535A"/>
    <w:rsid w:val="004C7CB1"/>
    <w:rsid w:val="004D4808"/>
    <w:rsid w:val="004F44E4"/>
    <w:rsid w:val="00524D4A"/>
    <w:rsid w:val="00530999"/>
    <w:rsid w:val="0054068D"/>
    <w:rsid w:val="00541334"/>
    <w:rsid w:val="0055058B"/>
    <w:rsid w:val="005530EB"/>
    <w:rsid w:val="00555D1F"/>
    <w:rsid w:val="0057347B"/>
    <w:rsid w:val="005F46AE"/>
    <w:rsid w:val="00627734"/>
    <w:rsid w:val="006461A0"/>
    <w:rsid w:val="00650290"/>
    <w:rsid w:val="006575D0"/>
    <w:rsid w:val="00660134"/>
    <w:rsid w:val="00683822"/>
    <w:rsid w:val="006B13EE"/>
    <w:rsid w:val="006D6763"/>
    <w:rsid w:val="007001E8"/>
    <w:rsid w:val="00702AB2"/>
    <w:rsid w:val="00723FB4"/>
    <w:rsid w:val="0072779D"/>
    <w:rsid w:val="00731245"/>
    <w:rsid w:val="00743E44"/>
    <w:rsid w:val="00751933"/>
    <w:rsid w:val="00752646"/>
    <w:rsid w:val="00766A9D"/>
    <w:rsid w:val="00782972"/>
    <w:rsid w:val="007A38EE"/>
    <w:rsid w:val="007E5632"/>
    <w:rsid w:val="00804510"/>
    <w:rsid w:val="00815EB1"/>
    <w:rsid w:val="00836E07"/>
    <w:rsid w:val="00846E27"/>
    <w:rsid w:val="00847AA6"/>
    <w:rsid w:val="008705C3"/>
    <w:rsid w:val="0088359F"/>
    <w:rsid w:val="00886678"/>
    <w:rsid w:val="00897D51"/>
    <w:rsid w:val="008A05EA"/>
    <w:rsid w:val="008A4C44"/>
    <w:rsid w:val="008C032C"/>
    <w:rsid w:val="008C2ECD"/>
    <w:rsid w:val="008C6B1D"/>
    <w:rsid w:val="008F7006"/>
    <w:rsid w:val="008F7CBE"/>
    <w:rsid w:val="009167E7"/>
    <w:rsid w:val="009344CB"/>
    <w:rsid w:val="0093715C"/>
    <w:rsid w:val="0096238F"/>
    <w:rsid w:val="0096502C"/>
    <w:rsid w:val="00997C1A"/>
    <w:rsid w:val="009A32B4"/>
    <w:rsid w:val="00A624DC"/>
    <w:rsid w:val="00A670BC"/>
    <w:rsid w:val="00A70F73"/>
    <w:rsid w:val="00AA0351"/>
    <w:rsid w:val="00AB2AD5"/>
    <w:rsid w:val="00AB7D7C"/>
    <w:rsid w:val="00B05EA2"/>
    <w:rsid w:val="00B41FB8"/>
    <w:rsid w:val="00B42498"/>
    <w:rsid w:val="00B43987"/>
    <w:rsid w:val="00B45642"/>
    <w:rsid w:val="00B734C6"/>
    <w:rsid w:val="00B83D4B"/>
    <w:rsid w:val="00BC77E2"/>
    <w:rsid w:val="00C209DF"/>
    <w:rsid w:val="00C26B0B"/>
    <w:rsid w:val="00CF378F"/>
    <w:rsid w:val="00CF5E63"/>
    <w:rsid w:val="00D01299"/>
    <w:rsid w:val="00D057DE"/>
    <w:rsid w:val="00D12D3C"/>
    <w:rsid w:val="00D3043F"/>
    <w:rsid w:val="00D92B51"/>
    <w:rsid w:val="00DA3B47"/>
    <w:rsid w:val="00DA6777"/>
    <w:rsid w:val="00E119AF"/>
    <w:rsid w:val="00E21D4C"/>
    <w:rsid w:val="00E22AFD"/>
    <w:rsid w:val="00E457CA"/>
    <w:rsid w:val="00E60513"/>
    <w:rsid w:val="00EC26F7"/>
    <w:rsid w:val="00F215F0"/>
    <w:rsid w:val="00F40D30"/>
    <w:rsid w:val="00F4199D"/>
    <w:rsid w:val="00F41E10"/>
    <w:rsid w:val="00F90E44"/>
    <w:rsid w:val="00FB3004"/>
    <w:rsid w:val="00FE33D7"/>
    <w:rsid w:val="00F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5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424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64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45642"/>
    <w:rPr>
      <w:color w:val="0000FF" w:themeColor="hyperlink"/>
      <w:u w:val="single"/>
    </w:rPr>
  </w:style>
  <w:style w:type="paragraph" w:styleId="ListParagraph">
    <w:name w:val="List Paragraph"/>
    <w:basedOn w:val="Normal"/>
    <w:uiPriority w:val="34"/>
    <w:qFormat/>
    <w:rsid w:val="00AB7D7C"/>
    <w:pPr>
      <w:ind w:left="720"/>
      <w:contextualSpacing/>
    </w:pPr>
  </w:style>
  <w:style w:type="character" w:customStyle="1" w:styleId="Heading2Char">
    <w:name w:val="Heading 2 Char"/>
    <w:basedOn w:val="DefaultParagraphFont"/>
    <w:link w:val="Heading2"/>
    <w:uiPriority w:val="9"/>
    <w:rsid w:val="00B4249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42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05EA2"/>
    <w:rPr>
      <w:color w:val="800080" w:themeColor="followedHyperlink"/>
      <w:u w:val="single"/>
    </w:rPr>
  </w:style>
  <w:style w:type="paragraph" w:styleId="Header">
    <w:name w:val="header"/>
    <w:basedOn w:val="Normal"/>
    <w:link w:val="HeaderChar"/>
    <w:uiPriority w:val="99"/>
    <w:unhideWhenUsed/>
    <w:rsid w:val="00077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387"/>
  </w:style>
  <w:style w:type="paragraph" w:styleId="Footer">
    <w:name w:val="footer"/>
    <w:basedOn w:val="Normal"/>
    <w:link w:val="FooterChar"/>
    <w:uiPriority w:val="99"/>
    <w:unhideWhenUsed/>
    <w:rsid w:val="00077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5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424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64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45642"/>
    <w:rPr>
      <w:color w:val="0000FF" w:themeColor="hyperlink"/>
      <w:u w:val="single"/>
    </w:rPr>
  </w:style>
  <w:style w:type="paragraph" w:styleId="ListParagraph">
    <w:name w:val="List Paragraph"/>
    <w:basedOn w:val="Normal"/>
    <w:uiPriority w:val="34"/>
    <w:qFormat/>
    <w:rsid w:val="00AB7D7C"/>
    <w:pPr>
      <w:ind w:left="720"/>
      <w:contextualSpacing/>
    </w:pPr>
  </w:style>
  <w:style w:type="character" w:customStyle="1" w:styleId="Heading2Char">
    <w:name w:val="Heading 2 Char"/>
    <w:basedOn w:val="DefaultParagraphFont"/>
    <w:link w:val="Heading2"/>
    <w:uiPriority w:val="9"/>
    <w:rsid w:val="00B4249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42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05EA2"/>
    <w:rPr>
      <w:color w:val="800080" w:themeColor="followedHyperlink"/>
      <w:u w:val="single"/>
    </w:rPr>
  </w:style>
  <w:style w:type="paragraph" w:styleId="Header">
    <w:name w:val="header"/>
    <w:basedOn w:val="Normal"/>
    <w:link w:val="HeaderChar"/>
    <w:uiPriority w:val="99"/>
    <w:unhideWhenUsed/>
    <w:rsid w:val="00077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387"/>
  </w:style>
  <w:style w:type="paragraph" w:styleId="Footer">
    <w:name w:val="footer"/>
    <w:basedOn w:val="Normal"/>
    <w:link w:val="FooterChar"/>
    <w:uiPriority w:val="99"/>
    <w:unhideWhenUsed/>
    <w:rsid w:val="00077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6415">
      <w:bodyDiv w:val="1"/>
      <w:marLeft w:val="0"/>
      <w:marRight w:val="0"/>
      <w:marTop w:val="0"/>
      <w:marBottom w:val="0"/>
      <w:divBdr>
        <w:top w:val="none" w:sz="0" w:space="0" w:color="auto"/>
        <w:left w:val="none" w:sz="0" w:space="0" w:color="auto"/>
        <w:bottom w:val="none" w:sz="0" w:space="0" w:color="auto"/>
        <w:right w:val="none" w:sz="0" w:space="0" w:color="auto"/>
      </w:divBdr>
    </w:div>
    <w:div w:id="792332204">
      <w:bodyDiv w:val="1"/>
      <w:marLeft w:val="0"/>
      <w:marRight w:val="0"/>
      <w:marTop w:val="0"/>
      <w:marBottom w:val="0"/>
      <w:divBdr>
        <w:top w:val="none" w:sz="0" w:space="0" w:color="auto"/>
        <w:left w:val="none" w:sz="0" w:space="0" w:color="auto"/>
        <w:bottom w:val="none" w:sz="0" w:space="0" w:color="auto"/>
        <w:right w:val="none" w:sz="0" w:space="0" w:color="auto"/>
      </w:divBdr>
    </w:div>
    <w:div w:id="1282687733">
      <w:bodyDiv w:val="1"/>
      <w:marLeft w:val="0"/>
      <w:marRight w:val="0"/>
      <w:marTop w:val="0"/>
      <w:marBottom w:val="0"/>
      <w:divBdr>
        <w:top w:val="none" w:sz="0" w:space="0" w:color="auto"/>
        <w:left w:val="none" w:sz="0" w:space="0" w:color="auto"/>
        <w:bottom w:val="none" w:sz="0" w:space="0" w:color="auto"/>
        <w:right w:val="none" w:sz="0" w:space="0" w:color="auto"/>
      </w:divBdr>
    </w:div>
    <w:div w:id="16278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ywood.edu/policy/detail.html?id=163836&amp;crumbTrail=Institutional%20Review%20of%20Research%20Involving%20Human%20Participants&amp;pageTitle=Institutional%20Review%20of%20Research%20Involving%20Human%20Participants" TargetMode="External"/><Relationship Id="rId13" Type="http://schemas.openxmlformats.org/officeDocument/2006/relationships/hyperlink" Target="http://www.marywood.edu/irb"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rywood.edu/research-office/research-at-marywood/erc.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oftus@marywood.edu" TargetMode="External"/><Relationship Id="rId5" Type="http://schemas.openxmlformats.org/officeDocument/2006/relationships/webSettings" Target="webSettings.xml"/><Relationship Id="rId15" Type="http://schemas.openxmlformats.org/officeDocument/2006/relationships/hyperlink" Target="mailto:irb@maryu.marywood.edu?subject=IRB%20Questions%20or%20Comments" TargetMode="External"/><Relationship Id="rId10" Type="http://schemas.openxmlformats.org/officeDocument/2006/relationships/hyperlink" Target="http://www.marywood.edu/irb/detail.html?id=256737&amp;crumbTrail=Mandatory%20Training&amp;pageTitle=IRB:%20Mandatory%20Training&amp;title=Mandatory%20Training" TargetMode="Externa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hyperlink" Target="http://www.ir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arcc06</dc:creator>
  <cp:lastModifiedBy>arcc06</cp:lastModifiedBy>
  <cp:revision>2</cp:revision>
  <dcterms:created xsi:type="dcterms:W3CDTF">2017-05-11T15:40:00Z</dcterms:created>
  <dcterms:modified xsi:type="dcterms:W3CDTF">2017-05-11T15:40:00Z</dcterms:modified>
</cp:coreProperties>
</file>